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D4A" w:rsidRDefault="00CD4767">
      <w:pPr>
        <w:pStyle w:val="CRCoverPage"/>
        <w:tabs>
          <w:tab w:val="right" w:pos="9639"/>
        </w:tabs>
        <w:spacing w:after="0"/>
        <w:ind w:left="9639" w:hanging="9639"/>
        <w:rPr>
          <w:rFonts w:hint="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Pr>
          <w:rFonts w:hint="eastAsia"/>
          <w:b/>
          <w:sz w:val="24"/>
          <w:lang w:val="en-US" w:eastAsia="zh-CN"/>
        </w:rPr>
        <w:t>8</w:t>
      </w:r>
      <w:r>
        <w:rPr>
          <w:b/>
          <w:sz w:val="24"/>
        </w:rPr>
        <w:t xml:space="preserve">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295771">
        <w:rPr>
          <w:b/>
          <w:i/>
          <w:sz w:val="28"/>
          <w:lang w:val="en-US" w:eastAsia="zh-CN"/>
        </w:rPr>
        <w:t>8650</w:t>
      </w:r>
      <w:bookmarkStart w:id="0" w:name="_GoBack"/>
      <w:bookmarkEnd w:id="0"/>
      <w:ins w:id="1" w:author="CMCC01" w:date="2021-11-16T07:39:00Z">
        <w:r w:rsidR="0012712E" w:rsidRPr="0012712E">
          <w:rPr>
            <w:rFonts w:hint="eastAsia"/>
            <w:b/>
            <w:i/>
            <w:sz w:val="28"/>
            <w:highlight w:val="magenta"/>
            <w:lang w:val="en-US" w:eastAsia="zh-CN"/>
            <w:rPrChange w:id="2" w:author="CMCC01" w:date="2021-11-16T07:39:00Z">
              <w:rPr>
                <w:rFonts w:hint="eastAsia"/>
                <w:b/>
                <w:i/>
                <w:sz w:val="28"/>
                <w:lang w:val="en-US" w:eastAsia="zh-CN"/>
              </w:rPr>
            </w:rPrChange>
          </w:rPr>
          <w:t>r</w:t>
        </w:r>
        <w:r w:rsidR="0012712E" w:rsidRPr="0012712E">
          <w:rPr>
            <w:b/>
            <w:i/>
            <w:sz w:val="28"/>
            <w:highlight w:val="magenta"/>
            <w:lang w:val="en-US" w:eastAsia="zh-CN"/>
            <w:rPrChange w:id="3" w:author="CMCC01" w:date="2021-11-16T07:39:00Z">
              <w:rPr>
                <w:b/>
                <w:i/>
                <w:sz w:val="28"/>
                <w:lang w:val="en-US" w:eastAsia="zh-CN"/>
              </w:rPr>
            </w:rPrChange>
          </w:rPr>
          <w:t>01</w:t>
        </w:r>
      </w:ins>
    </w:p>
    <w:p w:rsidR="00562D4A" w:rsidRDefault="00CD4767">
      <w:pPr>
        <w:pStyle w:val="CRCoverPage"/>
        <w:tabs>
          <w:tab w:val="right" w:pos="9639"/>
        </w:tabs>
        <w:outlineLvl w:val="0"/>
        <w:rPr>
          <w:b/>
          <w:sz w:val="24"/>
        </w:rPr>
      </w:pPr>
      <w:proofErr w:type="spellStart"/>
      <w:r>
        <w:rPr>
          <w:b/>
          <w:sz w:val="24"/>
        </w:rPr>
        <w:t>Elbonia</w:t>
      </w:r>
      <w:proofErr w:type="spellEnd"/>
      <w:r>
        <w:rPr>
          <w:b/>
          <w:sz w:val="24"/>
        </w:rPr>
        <w:t xml:space="preserve">, </w:t>
      </w:r>
      <w:r>
        <w:rPr>
          <w:rFonts w:hint="eastAsia"/>
          <w:b/>
          <w:sz w:val="24"/>
          <w:lang w:val="en-US" w:eastAsia="zh-CN"/>
        </w:rPr>
        <w:t>November</w:t>
      </w:r>
      <w:r>
        <w:rPr>
          <w:b/>
          <w:sz w:val="24"/>
          <w:lang w:eastAsia="zh-CN"/>
        </w:rPr>
        <w:t xml:space="preserve"> </w:t>
      </w:r>
      <w:r>
        <w:rPr>
          <w:b/>
          <w:sz w:val="24"/>
        </w:rPr>
        <w:t>1</w:t>
      </w:r>
      <w:r>
        <w:rPr>
          <w:rFonts w:hint="eastAsia"/>
          <w:b/>
          <w:sz w:val="24"/>
          <w:lang w:val="en-US" w:eastAsia="zh-CN"/>
        </w:rPr>
        <w:t>5</w:t>
      </w:r>
      <w:r>
        <w:rPr>
          <w:b/>
          <w:sz w:val="24"/>
        </w:rPr>
        <w:t xml:space="preserve"> – 22, 202</w:t>
      </w:r>
      <w:r>
        <w:rPr>
          <w:rFonts w:hint="eastAsia"/>
          <w:b/>
          <w:sz w:val="24"/>
          <w:lang w:val="en-US" w:eastAsia="zh-CN"/>
        </w:rPr>
        <w:t>1</w:t>
      </w:r>
      <w:r>
        <w:rPr>
          <w:b/>
          <w:sz w:val="24"/>
        </w:rPr>
        <w:tab/>
      </w:r>
      <w:r>
        <w:rPr>
          <w:rFonts w:cs="Arial"/>
          <w:b/>
          <w:bCs/>
        </w:rPr>
        <w:t>(</w:t>
      </w:r>
      <w:r>
        <w:rPr>
          <w:rFonts w:cs="Arial"/>
          <w:b/>
          <w:bCs/>
          <w:color w:val="0000FF"/>
        </w:rPr>
        <w:t>revision of S2-</w:t>
      </w:r>
      <w:r>
        <w:t xml:space="preserve"> </w:t>
      </w:r>
      <w:r>
        <w:rPr>
          <w:rFonts w:cs="Arial"/>
          <w:b/>
          <w:bCs/>
          <w:color w:val="0000FF"/>
        </w:rPr>
        <w:t>210</w:t>
      </w:r>
      <w:r w:rsidR="00295771">
        <w:rPr>
          <w:rFonts w:cs="Arial"/>
          <w:b/>
          <w:bCs/>
          <w:color w:val="0000FF"/>
        </w:rPr>
        <w:t>7805</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2D4A">
        <w:tc>
          <w:tcPr>
            <w:tcW w:w="9641" w:type="dxa"/>
            <w:gridSpan w:val="9"/>
            <w:tcBorders>
              <w:top w:val="single" w:sz="4" w:space="0" w:color="auto"/>
              <w:left w:val="single" w:sz="4" w:space="0" w:color="auto"/>
              <w:right w:val="single" w:sz="4" w:space="0" w:color="auto"/>
            </w:tcBorders>
          </w:tcPr>
          <w:p w:rsidR="00562D4A" w:rsidRDefault="00CD4767">
            <w:pPr>
              <w:pStyle w:val="CRCoverPage"/>
              <w:spacing w:after="0"/>
              <w:jc w:val="right"/>
              <w:rPr>
                <w:i/>
              </w:rPr>
            </w:pPr>
            <w:r>
              <w:rPr>
                <w:i/>
                <w:sz w:val="14"/>
              </w:rPr>
              <w:t>CR-Form-v12.1</w:t>
            </w:r>
          </w:p>
        </w:tc>
      </w:tr>
      <w:tr w:rsidR="00562D4A">
        <w:tc>
          <w:tcPr>
            <w:tcW w:w="9641" w:type="dxa"/>
            <w:gridSpan w:val="9"/>
            <w:tcBorders>
              <w:left w:val="single" w:sz="4" w:space="0" w:color="auto"/>
              <w:right w:val="single" w:sz="4" w:space="0" w:color="auto"/>
            </w:tcBorders>
          </w:tcPr>
          <w:p w:rsidR="00562D4A" w:rsidRDefault="00CD4767">
            <w:pPr>
              <w:pStyle w:val="CRCoverPage"/>
              <w:spacing w:after="0"/>
              <w:jc w:val="center"/>
            </w:pPr>
            <w:r>
              <w:rPr>
                <w:b/>
                <w:sz w:val="32"/>
              </w:rPr>
              <w:t>CHANGE REQUEST</w:t>
            </w:r>
          </w:p>
        </w:tc>
      </w:tr>
      <w:tr w:rsidR="00562D4A">
        <w:tc>
          <w:tcPr>
            <w:tcW w:w="9641" w:type="dxa"/>
            <w:gridSpan w:val="9"/>
            <w:tcBorders>
              <w:left w:val="single" w:sz="4" w:space="0" w:color="auto"/>
              <w:right w:val="single" w:sz="4" w:space="0" w:color="auto"/>
            </w:tcBorders>
          </w:tcPr>
          <w:p w:rsidR="00562D4A" w:rsidRDefault="00562D4A">
            <w:pPr>
              <w:pStyle w:val="CRCoverPage"/>
              <w:spacing w:after="0"/>
              <w:rPr>
                <w:sz w:val="8"/>
                <w:szCs w:val="8"/>
              </w:rPr>
            </w:pPr>
          </w:p>
        </w:tc>
      </w:tr>
      <w:tr w:rsidR="00562D4A">
        <w:tc>
          <w:tcPr>
            <w:tcW w:w="142" w:type="dxa"/>
            <w:tcBorders>
              <w:left w:val="single" w:sz="4" w:space="0" w:color="auto"/>
            </w:tcBorders>
          </w:tcPr>
          <w:p w:rsidR="00562D4A" w:rsidRDefault="00562D4A">
            <w:pPr>
              <w:pStyle w:val="CRCoverPage"/>
              <w:spacing w:after="0"/>
              <w:jc w:val="right"/>
            </w:pPr>
          </w:p>
        </w:tc>
        <w:tc>
          <w:tcPr>
            <w:tcW w:w="1559" w:type="dxa"/>
            <w:shd w:val="pct30" w:color="FFFF00" w:fill="auto"/>
          </w:tcPr>
          <w:p w:rsidR="00562D4A" w:rsidRDefault="00CD4767">
            <w:pPr>
              <w:pStyle w:val="CRCoverPage"/>
              <w:spacing w:after="0"/>
              <w:jc w:val="right"/>
              <w:rPr>
                <w:b/>
                <w:sz w:val="28"/>
              </w:rPr>
            </w:pPr>
            <w:r>
              <w:rPr>
                <w:b/>
                <w:sz w:val="28"/>
              </w:rPr>
              <w:t>23.288</w:t>
            </w:r>
          </w:p>
        </w:tc>
        <w:tc>
          <w:tcPr>
            <w:tcW w:w="709" w:type="dxa"/>
          </w:tcPr>
          <w:p w:rsidR="00562D4A" w:rsidRDefault="00CD4767">
            <w:pPr>
              <w:pStyle w:val="CRCoverPage"/>
              <w:spacing w:after="0"/>
              <w:jc w:val="center"/>
            </w:pPr>
            <w:r>
              <w:rPr>
                <w:b/>
                <w:sz w:val="28"/>
              </w:rPr>
              <w:t>CR</w:t>
            </w:r>
          </w:p>
        </w:tc>
        <w:tc>
          <w:tcPr>
            <w:tcW w:w="1276" w:type="dxa"/>
            <w:shd w:val="pct30" w:color="FFFF00" w:fill="auto"/>
          </w:tcPr>
          <w:p w:rsidR="00562D4A" w:rsidRDefault="00CD4767">
            <w:pPr>
              <w:pStyle w:val="CRCoverPage"/>
              <w:spacing w:after="0"/>
              <w:jc w:val="center"/>
            </w:pPr>
            <w:r>
              <w:rPr>
                <w:b/>
                <w:sz w:val="28"/>
              </w:rPr>
              <w:t>0461</w:t>
            </w:r>
          </w:p>
        </w:tc>
        <w:tc>
          <w:tcPr>
            <w:tcW w:w="709" w:type="dxa"/>
          </w:tcPr>
          <w:p w:rsidR="00562D4A" w:rsidRDefault="00CD4767">
            <w:pPr>
              <w:pStyle w:val="CRCoverPage"/>
              <w:tabs>
                <w:tab w:val="right" w:pos="625"/>
              </w:tabs>
              <w:spacing w:after="0"/>
              <w:jc w:val="center"/>
            </w:pPr>
            <w:r>
              <w:rPr>
                <w:b/>
                <w:bCs/>
                <w:sz w:val="28"/>
              </w:rPr>
              <w:t>rev</w:t>
            </w:r>
          </w:p>
        </w:tc>
        <w:tc>
          <w:tcPr>
            <w:tcW w:w="992" w:type="dxa"/>
            <w:shd w:val="pct30" w:color="FFFF00" w:fill="auto"/>
          </w:tcPr>
          <w:p w:rsidR="00562D4A" w:rsidRDefault="00CD4767">
            <w:pPr>
              <w:pStyle w:val="CRCoverPage"/>
              <w:spacing w:after="0"/>
              <w:jc w:val="center"/>
              <w:rPr>
                <w:b/>
                <w:lang w:val="en-US" w:eastAsia="zh-CN"/>
              </w:rPr>
            </w:pPr>
            <w:r>
              <w:rPr>
                <w:rFonts w:hint="eastAsia"/>
                <w:b/>
                <w:sz w:val="28"/>
                <w:lang w:val="en-US" w:eastAsia="zh-CN"/>
              </w:rPr>
              <w:t>2</w:t>
            </w:r>
          </w:p>
        </w:tc>
        <w:tc>
          <w:tcPr>
            <w:tcW w:w="2410" w:type="dxa"/>
          </w:tcPr>
          <w:p w:rsidR="00562D4A" w:rsidRDefault="00CD4767">
            <w:pPr>
              <w:pStyle w:val="CRCoverPage"/>
              <w:tabs>
                <w:tab w:val="right" w:pos="1825"/>
              </w:tabs>
              <w:spacing w:after="0"/>
              <w:jc w:val="center"/>
            </w:pPr>
            <w:r>
              <w:rPr>
                <w:b/>
                <w:sz w:val="28"/>
                <w:szCs w:val="28"/>
              </w:rPr>
              <w:t>Current version:</w:t>
            </w:r>
          </w:p>
        </w:tc>
        <w:tc>
          <w:tcPr>
            <w:tcW w:w="1701" w:type="dxa"/>
            <w:shd w:val="pct30" w:color="FFFF00" w:fill="auto"/>
          </w:tcPr>
          <w:p w:rsidR="00562D4A" w:rsidRDefault="00CD4767">
            <w:pPr>
              <w:pStyle w:val="CRCoverPage"/>
              <w:spacing w:after="0"/>
              <w:jc w:val="center"/>
              <w:rPr>
                <w:sz w:val="28"/>
              </w:rPr>
            </w:pPr>
            <w:r>
              <w:rPr>
                <w:b/>
                <w:sz w:val="28"/>
              </w:rPr>
              <w:t>17.2.0</w:t>
            </w:r>
          </w:p>
        </w:tc>
        <w:tc>
          <w:tcPr>
            <w:tcW w:w="143" w:type="dxa"/>
            <w:tcBorders>
              <w:right w:val="single" w:sz="4" w:space="0" w:color="auto"/>
            </w:tcBorders>
          </w:tcPr>
          <w:p w:rsidR="00562D4A" w:rsidRDefault="00562D4A">
            <w:pPr>
              <w:pStyle w:val="CRCoverPage"/>
              <w:spacing w:after="0"/>
            </w:pPr>
          </w:p>
        </w:tc>
      </w:tr>
      <w:tr w:rsidR="00562D4A">
        <w:tc>
          <w:tcPr>
            <w:tcW w:w="9641" w:type="dxa"/>
            <w:gridSpan w:val="9"/>
            <w:tcBorders>
              <w:left w:val="single" w:sz="4" w:space="0" w:color="auto"/>
              <w:right w:val="single" w:sz="4" w:space="0" w:color="auto"/>
            </w:tcBorders>
          </w:tcPr>
          <w:p w:rsidR="00562D4A" w:rsidRDefault="00562D4A">
            <w:pPr>
              <w:pStyle w:val="CRCoverPage"/>
              <w:spacing w:after="0"/>
            </w:pPr>
          </w:p>
        </w:tc>
      </w:tr>
      <w:tr w:rsidR="00562D4A">
        <w:tc>
          <w:tcPr>
            <w:tcW w:w="9641" w:type="dxa"/>
            <w:gridSpan w:val="9"/>
            <w:tcBorders>
              <w:top w:val="single" w:sz="4" w:space="0" w:color="auto"/>
            </w:tcBorders>
          </w:tcPr>
          <w:p w:rsidR="00562D4A" w:rsidRDefault="00CD476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62D4A">
        <w:tc>
          <w:tcPr>
            <w:tcW w:w="9641" w:type="dxa"/>
            <w:gridSpan w:val="9"/>
          </w:tcPr>
          <w:p w:rsidR="00562D4A" w:rsidRDefault="00562D4A">
            <w:pPr>
              <w:pStyle w:val="CRCoverPage"/>
              <w:spacing w:after="0"/>
              <w:rPr>
                <w:sz w:val="8"/>
                <w:szCs w:val="8"/>
              </w:rPr>
            </w:pPr>
          </w:p>
        </w:tc>
      </w:tr>
    </w:tbl>
    <w:p w:rsidR="00562D4A" w:rsidRDefault="00562D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2D4A">
        <w:tc>
          <w:tcPr>
            <w:tcW w:w="2835" w:type="dxa"/>
          </w:tcPr>
          <w:p w:rsidR="00562D4A" w:rsidRDefault="00CD4767">
            <w:pPr>
              <w:pStyle w:val="CRCoverPage"/>
              <w:tabs>
                <w:tab w:val="right" w:pos="2751"/>
              </w:tabs>
              <w:spacing w:after="0"/>
              <w:rPr>
                <w:b/>
                <w:i/>
              </w:rPr>
            </w:pPr>
            <w:r>
              <w:rPr>
                <w:b/>
                <w:i/>
              </w:rPr>
              <w:t>Proposed change affects:</w:t>
            </w:r>
          </w:p>
        </w:tc>
        <w:tc>
          <w:tcPr>
            <w:tcW w:w="1418" w:type="dxa"/>
          </w:tcPr>
          <w:p w:rsidR="00562D4A" w:rsidRDefault="00CD47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2D4A" w:rsidRDefault="00562D4A">
            <w:pPr>
              <w:pStyle w:val="CRCoverPage"/>
              <w:spacing w:after="0"/>
              <w:jc w:val="center"/>
              <w:rPr>
                <w:b/>
                <w:caps/>
              </w:rPr>
            </w:pPr>
          </w:p>
        </w:tc>
        <w:tc>
          <w:tcPr>
            <w:tcW w:w="709" w:type="dxa"/>
            <w:tcBorders>
              <w:left w:val="single" w:sz="4" w:space="0" w:color="auto"/>
            </w:tcBorders>
          </w:tcPr>
          <w:p w:rsidR="00562D4A" w:rsidRDefault="00CD47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2D4A" w:rsidRDefault="00562D4A">
            <w:pPr>
              <w:pStyle w:val="CRCoverPage"/>
              <w:spacing w:after="0"/>
              <w:jc w:val="center"/>
              <w:rPr>
                <w:b/>
                <w:caps/>
              </w:rPr>
            </w:pPr>
          </w:p>
        </w:tc>
        <w:tc>
          <w:tcPr>
            <w:tcW w:w="2126" w:type="dxa"/>
          </w:tcPr>
          <w:p w:rsidR="00562D4A" w:rsidRDefault="00CD47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2D4A" w:rsidRDefault="00562D4A">
            <w:pPr>
              <w:pStyle w:val="CRCoverPage"/>
              <w:spacing w:after="0"/>
              <w:jc w:val="center"/>
              <w:rPr>
                <w:b/>
                <w:caps/>
              </w:rPr>
            </w:pPr>
          </w:p>
        </w:tc>
        <w:tc>
          <w:tcPr>
            <w:tcW w:w="1418" w:type="dxa"/>
            <w:tcBorders>
              <w:left w:val="nil"/>
            </w:tcBorders>
          </w:tcPr>
          <w:p w:rsidR="00562D4A" w:rsidRDefault="00CD47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2D4A" w:rsidRDefault="00CD4767">
            <w:pPr>
              <w:pStyle w:val="CRCoverPage"/>
              <w:spacing w:after="0"/>
              <w:jc w:val="center"/>
              <w:rPr>
                <w:b/>
                <w:bCs/>
                <w:caps/>
              </w:rPr>
            </w:pPr>
            <w:r>
              <w:rPr>
                <w:b/>
                <w:bCs/>
                <w:caps/>
              </w:rPr>
              <w:t>X</w:t>
            </w:r>
          </w:p>
        </w:tc>
      </w:tr>
    </w:tbl>
    <w:p w:rsidR="00562D4A" w:rsidRDefault="00562D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2D4A">
        <w:tc>
          <w:tcPr>
            <w:tcW w:w="9640" w:type="dxa"/>
            <w:gridSpan w:val="11"/>
          </w:tcPr>
          <w:p w:rsidR="00562D4A" w:rsidRDefault="00562D4A">
            <w:pPr>
              <w:pStyle w:val="CRCoverPage"/>
              <w:spacing w:after="0"/>
              <w:rPr>
                <w:sz w:val="8"/>
                <w:szCs w:val="8"/>
              </w:rPr>
            </w:pPr>
          </w:p>
        </w:tc>
      </w:tr>
      <w:tr w:rsidR="00562D4A">
        <w:tc>
          <w:tcPr>
            <w:tcW w:w="1843" w:type="dxa"/>
            <w:tcBorders>
              <w:top w:val="single" w:sz="4" w:space="0" w:color="auto"/>
              <w:left w:val="single" w:sz="4" w:space="0" w:color="auto"/>
            </w:tcBorders>
          </w:tcPr>
          <w:p w:rsidR="00562D4A" w:rsidRDefault="00CD47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2D4A" w:rsidRDefault="00CD4767">
            <w:pPr>
              <w:pStyle w:val="CRCoverPage"/>
              <w:spacing w:after="0"/>
              <w:ind w:left="100"/>
            </w:pPr>
            <w:r>
              <w:t>Clarify the NWDAF (MTLF) and NWDAF (</w:t>
            </w:r>
            <w:proofErr w:type="spellStart"/>
            <w:r>
              <w:t>AnLF</w:t>
            </w:r>
            <w:proofErr w:type="spellEnd"/>
            <w:r>
              <w:t>)</w:t>
            </w:r>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7797" w:type="dxa"/>
            <w:gridSpan w:val="10"/>
            <w:tcBorders>
              <w:right w:val="single" w:sz="4" w:space="0" w:color="auto"/>
            </w:tcBorders>
          </w:tcPr>
          <w:p w:rsidR="00562D4A" w:rsidRDefault="00562D4A">
            <w:pPr>
              <w:pStyle w:val="CRCoverPage"/>
              <w:spacing w:after="0"/>
              <w:rPr>
                <w:sz w:val="8"/>
                <w:szCs w:val="8"/>
              </w:rPr>
            </w:pPr>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2D4A" w:rsidRDefault="00CD4767">
            <w:pPr>
              <w:pStyle w:val="CRCoverPage"/>
              <w:spacing w:after="0"/>
              <w:ind w:left="100"/>
            </w:pPr>
            <w:r>
              <w:rPr>
                <w:rFonts w:hint="eastAsia"/>
                <w:lang w:val="en-US" w:eastAsia="zh-CN"/>
              </w:rPr>
              <w:t>China Mobile</w:t>
            </w:r>
            <w:ins w:id="5" w:author="Nokia-r3" w:date="2021-10-20T15:48:00Z">
              <w:del w:id="6" w:author="CMCC01" w:date="2021-11-16T07:38:00Z">
                <w:r w:rsidRPr="0012712E" w:rsidDel="0012712E">
                  <w:rPr>
                    <w:highlight w:val="magenta"/>
                    <w:lang w:val="en-US" w:eastAsia="zh-CN"/>
                    <w:rPrChange w:id="7" w:author="CMCC01" w:date="2021-11-16T07:38:00Z">
                      <w:rPr>
                        <w:lang w:val="en-US" w:eastAsia="zh-CN"/>
                      </w:rPr>
                    </w:rPrChange>
                  </w:rPr>
                  <w:delText xml:space="preserve">, </w:delText>
                </w:r>
                <w:r w:rsidRPr="0012712E" w:rsidDel="0012712E">
                  <w:rPr>
                    <w:highlight w:val="magenta"/>
                    <w:rPrChange w:id="8" w:author="CMCC01" w:date="2021-11-16T07:38:00Z">
                      <w:rPr/>
                    </w:rPrChange>
                  </w:rPr>
                  <w:delText>Nokia, Nokia Shanghai Bell</w:delText>
                </w:r>
              </w:del>
            </w:ins>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2D4A" w:rsidRDefault="00CD4767">
            <w:pPr>
              <w:pStyle w:val="CRCoverPage"/>
              <w:spacing w:after="0"/>
              <w:ind w:left="100"/>
            </w:pPr>
            <w:fldSimple w:instr=" DOCPROPERTY  SourceIfTsg  \* MERGEFORMAT ">
              <w:r>
                <w:t>SA2</w:t>
              </w:r>
            </w:fldSimple>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7797" w:type="dxa"/>
            <w:gridSpan w:val="10"/>
            <w:tcBorders>
              <w:right w:val="single" w:sz="4" w:space="0" w:color="auto"/>
            </w:tcBorders>
          </w:tcPr>
          <w:p w:rsidR="00562D4A" w:rsidRDefault="00562D4A">
            <w:pPr>
              <w:pStyle w:val="CRCoverPage"/>
              <w:spacing w:after="0"/>
              <w:rPr>
                <w:sz w:val="8"/>
                <w:szCs w:val="8"/>
              </w:rPr>
            </w:pPr>
          </w:p>
        </w:tc>
      </w:tr>
      <w:tr w:rsidR="00562D4A">
        <w:tc>
          <w:tcPr>
            <w:tcW w:w="1843" w:type="dxa"/>
            <w:tcBorders>
              <w:left w:val="single" w:sz="4" w:space="0" w:color="auto"/>
            </w:tcBorders>
          </w:tcPr>
          <w:p w:rsidR="00562D4A" w:rsidRDefault="00CD4767">
            <w:pPr>
              <w:pStyle w:val="CRCoverPage"/>
              <w:tabs>
                <w:tab w:val="right" w:pos="1759"/>
              </w:tabs>
              <w:spacing w:after="0"/>
              <w:rPr>
                <w:b/>
                <w:i/>
              </w:rPr>
            </w:pPr>
            <w:r>
              <w:rPr>
                <w:b/>
                <w:i/>
              </w:rPr>
              <w:t>Work item code:</w:t>
            </w:r>
          </w:p>
        </w:tc>
        <w:tc>
          <w:tcPr>
            <w:tcW w:w="3686" w:type="dxa"/>
            <w:gridSpan w:val="5"/>
            <w:shd w:val="pct30" w:color="FFFF00" w:fill="auto"/>
          </w:tcPr>
          <w:p w:rsidR="00562D4A" w:rsidRDefault="00CD4767">
            <w:pPr>
              <w:pStyle w:val="CRCoverPage"/>
              <w:spacing w:after="0"/>
              <w:ind w:left="100"/>
            </w:pPr>
            <w:r>
              <w:t>eNA_Ph2</w:t>
            </w:r>
          </w:p>
        </w:tc>
        <w:tc>
          <w:tcPr>
            <w:tcW w:w="567" w:type="dxa"/>
            <w:tcBorders>
              <w:left w:val="nil"/>
            </w:tcBorders>
          </w:tcPr>
          <w:p w:rsidR="00562D4A" w:rsidRDefault="00562D4A">
            <w:pPr>
              <w:pStyle w:val="CRCoverPage"/>
              <w:spacing w:after="0"/>
              <w:ind w:right="100"/>
            </w:pPr>
          </w:p>
        </w:tc>
        <w:tc>
          <w:tcPr>
            <w:tcW w:w="1417" w:type="dxa"/>
            <w:gridSpan w:val="3"/>
            <w:tcBorders>
              <w:left w:val="nil"/>
            </w:tcBorders>
          </w:tcPr>
          <w:p w:rsidR="00562D4A" w:rsidRDefault="00CD4767">
            <w:pPr>
              <w:pStyle w:val="CRCoverPage"/>
              <w:spacing w:after="0"/>
              <w:jc w:val="right"/>
            </w:pPr>
            <w:r>
              <w:rPr>
                <w:b/>
                <w:i/>
              </w:rPr>
              <w:t>Date:</w:t>
            </w:r>
          </w:p>
        </w:tc>
        <w:tc>
          <w:tcPr>
            <w:tcW w:w="2127" w:type="dxa"/>
            <w:tcBorders>
              <w:right w:val="single" w:sz="4" w:space="0" w:color="auto"/>
            </w:tcBorders>
            <w:shd w:val="pct30" w:color="FFFF00" w:fill="auto"/>
          </w:tcPr>
          <w:p w:rsidR="00562D4A" w:rsidRDefault="00CD4767">
            <w:pPr>
              <w:pStyle w:val="CRCoverPage"/>
              <w:spacing w:after="0"/>
              <w:ind w:left="100"/>
              <w:rPr>
                <w:lang w:eastAsia="zh-CN"/>
              </w:rPr>
            </w:pPr>
            <w:r>
              <w:t>2021-1</w:t>
            </w:r>
            <w:r>
              <w:rPr>
                <w:rFonts w:hint="eastAsia"/>
                <w:lang w:val="en-US" w:eastAsia="zh-CN"/>
              </w:rPr>
              <w:t>1</w:t>
            </w:r>
            <w:r>
              <w:t>-</w:t>
            </w:r>
            <w:r>
              <w:rPr>
                <w:rFonts w:hint="eastAsia"/>
                <w:lang w:val="en-US" w:eastAsia="zh-CN"/>
              </w:rPr>
              <w:t>8</w:t>
            </w:r>
          </w:p>
        </w:tc>
      </w:tr>
      <w:tr w:rsidR="00562D4A">
        <w:tc>
          <w:tcPr>
            <w:tcW w:w="1843" w:type="dxa"/>
            <w:tcBorders>
              <w:left w:val="single" w:sz="4" w:space="0" w:color="auto"/>
            </w:tcBorders>
          </w:tcPr>
          <w:p w:rsidR="00562D4A" w:rsidRDefault="00562D4A">
            <w:pPr>
              <w:pStyle w:val="CRCoverPage"/>
              <w:spacing w:after="0"/>
              <w:rPr>
                <w:b/>
                <w:i/>
                <w:sz w:val="8"/>
                <w:szCs w:val="8"/>
              </w:rPr>
            </w:pPr>
          </w:p>
        </w:tc>
        <w:tc>
          <w:tcPr>
            <w:tcW w:w="1986" w:type="dxa"/>
            <w:gridSpan w:val="4"/>
          </w:tcPr>
          <w:p w:rsidR="00562D4A" w:rsidRDefault="00562D4A">
            <w:pPr>
              <w:pStyle w:val="CRCoverPage"/>
              <w:spacing w:after="0"/>
              <w:rPr>
                <w:sz w:val="8"/>
                <w:szCs w:val="8"/>
              </w:rPr>
            </w:pPr>
          </w:p>
        </w:tc>
        <w:tc>
          <w:tcPr>
            <w:tcW w:w="2267" w:type="dxa"/>
            <w:gridSpan w:val="2"/>
          </w:tcPr>
          <w:p w:rsidR="00562D4A" w:rsidRDefault="00562D4A">
            <w:pPr>
              <w:pStyle w:val="CRCoverPage"/>
              <w:spacing w:after="0"/>
              <w:rPr>
                <w:sz w:val="8"/>
                <w:szCs w:val="8"/>
              </w:rPr>
            </w:pPr>
          </w:p>
        </w:tc>
        <w:tc>
          <w:tcPr>
            <w:tcW w:w="1417" w:type="dxa"/>
            <w:gridSpan w:val="3"/>
          </w:tcPr>
          <w:p w:rsidR="00562D4A" w:rsidRDefault="00562D4A">
            <w:pPr>
              <w:pStyle w:val="CRCoverPage"/>
              <w:spacing w:after="0"/>
              <w:rPr>
                <w:sz w:val="8"/>
                <w:szCs w:val="8"/>
              </w:rPr>
            </w:pPr>
          </w:p>
        </w:tc>
        <w:tc>
          <w:tcPr>
            <w:tcW w:w="2127" w:type="dxa"/>
            <w:tcBorders>
              <w:right w:val="single" w:sz="4" w:space="0" w:color="auto"/>
            </w:tcBorders>
          </w:tcPr>
          <w:p w:rsidR="00562D4A" w:rsidRDefault="00562D4A">
            <w:pPr>
              <w:pStyle w:val="CRCoverPage"/>
              <w:spacing w:after="0"/>
              <w:rPr>
                <w:sz w:val="8"/>
                <w:szCs w:val="8"/>
              </w:rPr>
            </w:pPr>
          </w:p>
        </w:tc>
      </w:tr>
      <w:tr w:rsidR="00562D4A">
        <w:trPr>
          <w:cantSplit/>
        </w:trPr>
        <w:tc>
          <w:tcPr>
            <w:tcW w:w="1843" w:type="dxa"/>
            <w:tcBorders>
              <w:left w:val="single" w:sz="4" w:space="0" w:color="auto"/>
            </w:tcBorders>
          </w:tcPr>
          <w:p w:rsidR="00562D4A" w:rsidRDefault="00CD4767">
            <w:pPr>
              <w:pStyle w:val="CRCoverPage"/>
              <w:tabs>
                <w:tab w:val="right" w:pos="1759"/>
              </w:tabs>
              <w:spacing w:after="0"/>
              <w:rPr>
                <w:b/>
                <w:i/>
              </w:rPr>
            </w:pPr>
            <w:r>
              <w:rPr>
                <w:b/>
                <w:i/>
              </w:rPr>
              <w:t>Category:</w:t>
            </w:r>
          </w:p>
        </w:tc>
        <w:tc>
          <w:tcPr>
            <w:tcW w:w="851" w:type="dxa"/>
            <w:shd w:val="pct30" w:color="FFFF00" w:fill="auto"/>
          </w:tcPr>
          <w:p w:rsidR="00562D4A" w:rsidRDefault="00CD4767">
            <w:pPr>
              <w:pStyle w:val="CRCoverPage"/>
              <w:spacing w:after="0"/>
              <w:ind w:left="100" w:right="-609"/>
              <w:rPr>
                <w:b/>
              </w:rPr>
            </w:pPr>
            <w:r>
              <w:rPr>
                <w:b/>
              </w:rPr>
              <w:t>F</w:t>
            </w:r>
          </w:p>
        </w:tc>
        <w:tc>
          <w:tcPr>
            <w:tcW w:w="3402" w:type="dxa"/>
            <w:gridSpan w:val="5"/>
            <w:tcBorders>
              <w:left w:val="nil"/>
            </w:tcBorders>
          </w:tcPr>
          <w:p w:rsidR="00562D4A" w:rsidRDefault="00562D4A">
            <w:pPr>
              <w:pStyle w:val="CRCoverPage"/>
              <w:spacing w:after="0"/>
            </w:pPr>
          </w:p>
        </w:tc>
        <w:tc>
          <w:tcPr>
            <w:tcW w:w="1417" w:type="dxa"/>
            <w:gridSpan w:val="3"/>
            <w:tcBorders>
              <w:left w:val="nil"/>
            </w:tcBorders>
          </w:tcPr>
          <w:p w:rsidR="00562D4A" w:rsidRDefault="00CD4767">
            <w:pPr>
              <w:pStyle w:val="CRCoverPage"/>
              <w:spacing w:after="0"/>
              <w:jc w:val="right"/>
              <w:rPr>
                <w:b/>
                <w:i/>
              </w:rPr>
            </w:pPr>
            <w:r>
              <w:rPr>
                <w:b/>
                <w:i/>
              </w:rPr>
              <w:t>Release:</w:t>
            </w:r>
          </w:p>
        </w:tc>
        <w:tc>
          <w:tcPr>
            <w:tcW w:w="2127" w:type="dxa"/>
            <w:tcBorders>
              <w:right w:val="single" w:sz="4" w:space="0" w:color="auto"/>
            </w:tcBorders>
            <w:shd w:val="pct30" w:color="FFFF00" w:fill="auto"/>
          </w:tcPr>
          <w:p w:rsidR="00562D4A" w:rsidRDefault="00CD4767">
            <w:pPr>
              <w:pStyle w:val="CRCoverPage"/>
              <w:spacing w:after="0"/>
              <w:ind w:left="100"/>
            </w:pPr>
            <w:r>
              <w:t>Rel-17</w:t>
            </w:r>
          </w:p>
        </w:tc>
      </w:tr>
      <w:tr w:rsidR="00562D4A">
        <w:tc>
          <w:tcPr>
            <w:tcW w:w="1843" w:type="dxa"/>
            <w:tcBorders>
              <w:left w:val="single" w:sz="4" w:space="0" w:color="auto"/>
              <w:bottom w:val="single" w:sz="4" w:space="0" w:color="auto"/>
            </w:tcBorders>
          </w:tcPr>
          <w:p w:rsidR="00562D4A" w:rsidRDefault="00562D4A">
            <w:pPr>
              <w:pStyle w:val="CRCoverPage"/>
              <w:spacing w:after="0"/>
              <w:rPr>
                <w:b/>
                <w:i/>
              </w:rPr>
            </w:pPr>
          </w:p>
        </w:tc>
        <w:tc>
          <w:tcPr>
            <w:tcW w:w="4677" w:type="dxa"/>
            <w:gridSpan w:val="8"/>
            <w:tcBorders>
              <w:bottom w:val="single" w:sz="4" w:space="0" w:color="auto"/>
            </w:tcBorders>
          </w:tcPr>
          <w:p w:rsidR="00562D4A" w:rsidRDefault="00CD47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2D4A" w:rsidRDefault="00CD476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62D4A" w:rsidRDefault="00CD47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2D4A">
        <w:tc>
          <w:tcPr>
            <w:tcW w:w="1843" w:type="dxa"/>
          </w:tcPr>
          <w:p w:rsidR="00562D4A" w:rsidRDefault="00562D4A">
            <w:pPr>
              <w:pStyle w:val="CRCoverPage"/>
              <w:spacing w:after="0"/>
              <w:rPr>
                <w:b/>
                <w:i/>
                <w:sz w:val="8"/>
                <w:szCs w:val="8"/>
              </w:rPr>
            </w:pPr>
          </w:p>
        </w:tc>
        <w:tc>
          <w:tcPr>
            <w:tcW w:w="7797" w:type="dxa"/>
            <w:gridSpan w:val="10"/>
          </w:tcPr>
          <w:p w:rsidR="00562D4A" w:rsidRDefault="00562D4A">
            <w:pPr>
              <w:pStyle w:val="CRCoverPage"/>
              <w:spacing w:after="0"/>
              <w:rPr>
                <w:sz w:val="8"/>
                <w:szCs w:val="8"/>
              </w:rPr>
            </w:pPr>
          </w:p>
        </w:tc>
      </w:tr>
      <w:tr w:rsidR="00562D4A">
        <w:tc>
          <w:tcPr>
            <w:tcW w:w="2694" w:type="dxa"/>
            <w:gridSpan w:val="2"/>
            <w:tcBorders>
              <w:top w:val="single" w:sz="4" w:space="0" w:color="auto"/>
              <w:left w:val="single" w:sz="4" w:space="0" w:color="auto"/>
            </w:tcBorders>
          </w:tcPr>
          <w:p w:rsidR="00562D4A" w:rsidRDefault="00CD47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62D4A" w:rsidRDefault="00CD4767">
            <w:pPr>
              <w:pStyle w:val="CRCoverPage"/>
              <w:spacing w:afterLines="50"/>
              <w:ind w:left="102"/>
              <w:rPr>
                <w:lang w:val="en-US" w:eastAsia="zh-CN"/>
              </w:rPr>
            </w:pPr>
            <w:r>
              <w:rPr>
                <w:rFonts w:hint="eastAsia"/>
                <w:lang w:val="en-US" w:eastAsia="zh-CN"/>
              </w:rPr>
              <w:t>Rev#1:</w:t>
            </w:r>
          </w:p>
          <w:p w:rsidR="00562D4A" w:rsidRDefault="00CD4767">
            <w:pPr>
              <w:pStyle w:val="CRCoverPage"/>
              <w:spacing w:afterLines="50"/>
              <w:ind w:left="102"/>
            </w:pPr>
            <w:r>
              <w:t xml:space="preserve">As described in Rel-17 TS 23.288 </w:t>
            </w:r>
            <w:r>
              <w:rPr>
                <w:lang w:eastAsia="zh-CN"/>
              </w:rPr>
              <w:t>clause 5.1</w:t>
            </w:r>
            <w:r>
              <w:t>, the NWDAF can contain Model Training logical function (MTLF), Analytics logical function (</w:t>
            </w:r>
            <w:proofErr w:type="spellStart"/>
            <w:r>
              <w:t>AnLF</w:t>
            </w:r>
            <w:proofErr w:type="spellEnd"/>
            <w:r>
              <w:t>), or both. At the same time, the NWDAF containing MTLF can be NWDAF (MTLF) or NWDAF (</w:t>
            </w:r>
            <w:proofErr w:type="spellStart"/>
            <w:r>
              <w:t>AnLF+MTLF</w:t>
            </w:r>
            <w:proofErr w:type="spellEnd"/>
            <w:r>
              <w:t xml:space="preserve">), and the NWDAF containing </w:t>
            </w:r>
            <w:proofErr w:type="spellStart"/>
            <w:r>
              <w:t>AnLF</w:t>
            </w:r>
            <w:proofErr w:type="spellEnd"/>
            <w:r>
              <w:t xml:space="preserve"> can be NWDAF (</w:t>
            </w:r>
            <w:proofErr w:type="spellStart"/>
            <w:r>
              <w:t>AnLF</w:t>
            </w:r>
            <w:proofErr w:type="spellEnd"/>
            <w:r>
              <w:t>) or NWDAF (</w:t>
            </w:r>
            <w:proofErr w:type="spellStart"/>
            <w:r>
              <w:t>AnLF+MTLF</w:t>
            </w:r>
            <w:proofErr w:type="spellEnd"/>
            <w:r>
              <w:t xml:space="preserve">). </w:t>
            </w:r>
          </w:p>
          <w:p w:rsidR="00562D4A" w:rsidRDefault="00CD4767">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actually contain both MTLF and </w:t>
            </w:r>
            <w:proofErr w:type="spellStart"/>
            <w:r>
              <w:t>AnLF</w:t>
            </w:r>
            <w:proofErr w:type="spellEnd"/>
            <w:r>
              <w:t>, so it's more appropriate to change “NWDAF (MTLF)” to “NWDAF containing MTLF”. NWDAF (</w:t>
            </w:r>
            <w:proofErr w:type="spellStart"/>
            <w:r>
              <w:t>AnLF</w:t>
            </w:r>
            <w:proofErr w:type="spellEnd"/>
            <w:r>
              <w:t>) can be changed in the same way.</w:t>
            </w:r>
          </w:p>
          <w:p w:rsidR="00562D4A" w:rsidRDefault="00CD4767">
            <w:pPr>
              <w:pStyle w:val="CRCoverPage"/>
              <w:spacing w:afterLines="50"/>
              <w:ind w:left="102"/>
              <w:rPr>
                <w:lang w:val="en-US" w:eastAsia="zh-CN"/>
              </w:rPr>
            </w:pPr>
            <w:r>
              <w:rPr>
                <w:rFonts w:hint="eastAsia"/>
                <w:lang w:val="en-US" w:eastAsia="zh-CN"/>
              </w:rPr>
              <w:t>Rev#2:</w:t>
            </w:r>
          </w:p>
          <w:p w:rsidR="00562D4A" w:rsidRDefault="00CD4767">
            <w:pPr>
              <w:pStyle w:val="CRCoverPage"/>
              <w:spacing w:afterLines="50"/>
              <w:ind w:left="102"/>
              <w:rPr>
                <w:lang w:val="en-US" w:eastAsia="zh-CN"/>
              </w:rPr>
            </w:pPr>
            <w:r>
              <w:rPr>
                <w:lang w:val="en-US" w:eastAsia="zh-CN"/>
              </w:rPr>
              <w:t xml:space="preserve">Considering </w:t>
            </w:r>
            <w:r>
              <w:rPr>
                <w:rFonts w:hint="eastAsia"/>
                <w:lang w:val="en-US" w:eastAsia="zh-CN"/>
              </w:rPr>
              <w:t>clause 5.1</w:t>
            </w:r>
            <w:r>
              <w:rPr>
                <w:lang w:val="en-US" w:eastAsia="zh-CN"/>
              </w:rPr>
              <w:t xml:space="preserve"> does not make consensus for the S2-2107250 </w:t>
            </w:r>
            <w:r>
              <w:rPr>
                <w:rFonts w:hint="eastAsia"/>
                <w:lang w:val="en-US" w:eastAsia="zh-CN"/>
              </w:rPr>
              <w:t>in #148E</w:t>
            </w:r>
            <w:r>
              <w:rPr>
                <w:lang w:val="en-US" w:eastAsia="zh-CN"/>
              </w:rPr>
              <w:t>, if only S2-2107355r04 is approved, then the NOTE 4 will be missing. Thus</w:t>
            </w:r>
            <w:r>
              <w:rPr>
                <w:rFonts w:hint="eastAsia"/>
                <w:lang w:val="en-US" w:eastAsia="zh-CN"/>
              </w:rPr>
              <w:t>,</w:t>
            </w:r>
            <w:r>
              <w:rPr>
                <w:lang w:val="en-US" w:eastAsia="zh-CN"/>
              </w:rPr>
              <w:t xml:space="preserve"> propose to resume the NOTE 4 in </w:t>
            </w:r>
            <w:r>
              <w:rPr>
                <w:rFonts w:hint="eastAsia"/>
                <w:lang w:val="en-US" w:eastAsia="zh-CN"/>
              </w:rPr>
              <w:t>clause 5.1</w:t>
            </w:r>
            <w:r>
              <w:rPr>
                <w:lang w:val="en-US" w:eastAsia="zh-CN"/>
              </w:rPr>
              <w:t>.</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highlight w:val="green"/>
              </w:rPr>
            </w:pPr>
          </w:p>
        </w:tc>
      </w:tr>
      <w:tr w:rsidR="00562D4A">
        <w:tc>
          <w:tcPr>
            <w:tcW w:w="2694" w:type="dxa"/>
            <w:gridSpan w:val="2"/>
            <w:tcBorders>
              <w:left w:val="single" w:sz="4" w:space="0" w:color="auto"/>
            </w:tcBorders>
          </w:tcPr>
          <w:p w:rsidR="00562D4A" w:rsidRDefault="00CD47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62D4A" w:rsidRDefault="00CD4767">
            <w:pPr>
              <w:pStyle w:val="CRCoverPage"/>
              <w:spacing w:after="0"/>
              <w:ind w:left="100"/>
              <w:rPr>
                <w:highlight w:val="green"/>
              </w:rPr>
            </w:pPr>
            <w:r>
              <w:t>Change the “NWDAF (MTLF)” and “NWDAF (</w:t>
            </w:r>
            <w:proofErr w:type="spellStart"/>
            <w:r>
              <w:t>AnLF</w:t>
            </w:r>
            <w:proofErr w:type="spellEnd"/>
            <w:r>
              <w:t xml:space="preserve">)” as “NWDAF containing MTLF” and “NWDAF containing </w:t>
            </w:r>
            <w:proofErr w:type="spellStart"/>
            <w:r>
              <w:t>AnLF</w:t>
            </w:r>
            <w:proofErr w:type="spellEnd"/>
            <w:r>
              <w:t>” respectively.</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highlight w:val="green"/>
              </w:rPr>
            </w:pPr>
          </w:p>
        </w:tc>
      </w:tr>
      <w:tr w:rsidR="00562D4A">
        <w:tc>
          <w:tcPr>
            <w:tcW w:w="2694" w:type="dxa"/>
            <w:gridSpan w:val="2"/>
            <w:tcBorders>
              <w:left w:val="single" w:sz="4" w:space="0" w:color="auto"/>
              <w:bottom w:val="single" w:sz="4" w:space="0" w:color="auto"/>
            </w:tcBorders>
          </w:tcPr>
          <w:p w:rsidR="00562D4A" w:rsidRDefault="00CD47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2D4A" w:rsidRDefault="00CD4767">
            <w:pPr>
              <w:pStyle w:val="CRCoverPage"/>
              <w:spacing w:after="0"/>
              <w:ind w:left="100"/>
              <w:rPr>
                <w:highlight w:val="green"/>
                <w:lang w:eastAsia="zh-CN"/>
              </w:rPr>
            </w:pPr>
            <w:r>
              <w:rPr>
                <w:lang w:eastAsia="zh-CN"/>
              </w:rPr>
              <w:t xml:space="preserve">Give people an impression that the NWDAF discovered and selected contain only MTLF or </w:t>
            </w:r>
            <w:proofErr w:type="spellStart"/>
            <w:r>
              <w:rPr>
                <w:lang w:eastAsia="zh-CN"/>
              </w:rPr>
              <w:t>AnLF</w:t>
            </w:r>
            <w:proofErr w:type="spellEnd"/>
            <w:r>
              <w:rPr>
                <w:lang w:eastAsia="zh-CN"/>
              </w:rPr>
              <w:t>.</w:t>
            </w:r>
          </w:p>
        </w:tc>
      </w:tr>
      <w:tr w:rsidR="00562D4A">
        <w:tc>
          <w:tcPr>
            <w:tcW w:w="2694" w:type="dxa"/>
            <w:gridSpan w:val="2"/>
          </w:tcPr>
          <w:p w:rsidR="00562D4A" w:rsidRDefault="00562D4A">
            <w:pPr>
              <w:pStyle w:val="CRCoverPage"/>
              <w:spacing w:after="0"/>
              <w:rPr>
                <w:b/>
                <w:i/>
                <w:sz w:val="8"/>
                <w:szCs w:val="8"/>
              </w:rPr>
            </w:pPr>
          </w:p>
        </w:tc>
        <w:tc>
          <w:tcPr>
            <w:tcW w:w="6946" w:type="dxa"/>
            <w:gridSpan w:val="9"/>
          </w:tcPr>
          <w:p w:rsidR="00562D4A" w:rsidRDefault="00562D4A">
            <w:pPr>
              <w:pStyle w:val="CRCoverPage"/>
              <w:spacing w:after="0"/>
              <w:rPr>
                <w:sz w:val="8"/>
                <w:szCs w:val="8"/>
              </w:rPr>
            </w:pPr>
          </w:p>
        </w:tc>
      </w:tr>
      <w:tr w:rsidR="00562D4A">
        <w:tc>
          <w:tcPr>
            <w:tcW w:w="2694" w:type="dxa"/>
            <w:gridSpan w:val="2"/>
            <w:tcBorders>
              <w:top w:val="single" w:sz="4" w:space="0" w:color="auto"/>
              <w:left w:val="single" w:sz="4" w:space="0" w:color="auto"/>
            </w:tcBorders>
          </w:tcPr>
          <w:p w:rsidR="00562D4A" w:rsidRDefault="00CD47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2D4A" w:rsidRDefault="00CD4767">
            <w:pPr>
              <w:pStyle w:val="CRCoverPage"/>
              <w:spacing w:after="0"/>
              <w:ind w:left="100"/>
              <w:rPr>
                <w:lang w:val="en-US" w:eastAsia="zh-CN"/>
              </w:rPr>
            </w:pPr>
            <w:r>
              <w:rPr>
                <w:rFonts w:hint="eastAsia"/>
                <w:lang w:val="en-US" w:eastAsia="zh-CN"/>
              </w:rPr>
              <w:t xml:space="preserve">4.2.0, </w:t>
            </w:r>
            <w:ins w:id="9"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562D4A">
        <w:tc>
          <w:tcPr>
            <w:tcW w:w="2694" w:type="dxa"/>
            <w:gridSpan w:val="2"/>
            <w:tcBorders>
              <w:left w:val="single" w:sz="4" w:space="0" w:color="auto"/>
            </w:tcBorders>
          </w:tcPr>
          <w:p w:rsidR="00562D4A" w:rsidRDefault="00562D4A">
            <w:pPr>
              <w:pStyle w:val="CRCoverPage"/>
              <w:spacing w:after="0"/>
              <w:rPr>
                <w:b/>
                <w:i/>
                <w:sz w:val="8"/>
                <w:szCs w:val="8"/>
              </w:rPr>
            </w:pPr>
          </w:p>
        </w:tc>
        <w:tc>
          <w:tcPr>
            <w:tcW w:w="6946" w:type="dxa"/>
            <w:gridSpan w:val="9"/>
            <w:tcBorders>
              <w:right w:val="single" w:sz="4" w:space="0" w:color="auto"/>
            </w:tcBorders>
          </w:tcPr>
          <w:p w:rsidR="00562D4A" w:rsidRDefault="00562D4A">
            <w:pPr>
              <w:pStyle w:val="CRCoverPage"/>
              <w:spacing w:after="0"/>
              <w:rPr>
                <w:sz w:val="8"/>
                <w:szCs w:val="8"/>
              </w:rPr>
            </w:pPr>
          </w:p>
        </w:tc>
      </w:tr>
      <w:tr w:rsidR="00562D4A">
        <w:tc>
          <w:tcPr>
            <w:tcW w:w="2694" w:type="dxa"/>
            <w:gridSpan w:val="2"/>
            <w:tcBorders>
              <w:left w:val="single" w:sz="4" w:space="0" w:color="auto"/>
            </w:tcBorders>
          </w:tcPr>
          <w:p w:rsidR="00562D4A" w:rsidRDefault="00562D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2D4A" w:rsidRDefault="00CD47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2D4A" w:rsidRDefault="00CD4767">
            <w:pPr>
              <w:pStyle w:val="CRCoverPage"/>
              <w:spacing w:after="0"/>
              <w:jc w:val="center"/>
              <w:rPr>
                <w:b/>
                <w:caps/>
              </w:rPr>
            </w:pPr>
            <w:r>
              <w:rPr>
                <w:b/>
                <w:caps/>
              </w:rPr>
              <w:t>N</w:t>
            </w:r>
          </w:p>
        </w:tc>
        <w:tc>
          <w:tcPr>
            <w:tcW w:w="2977" w:type="dxa"/>
            <w:gridSpan w:val="4"/>
          </w:tcPr>
          <w:p w:rsidR="00562D4A" w:rsidRDefault="00562D4A">
            <w:pPr>
              <w:pStyle w:val="CRCoverPage"/>
              <w:tabs>
                <w:tab w:val="right" w:pos="2893"/>
              </w:tabs>
              <w:spacing w:after="0"/>
            </w:pPr>
          </w:p>
        </w:tc>
        <w:tc>
          <w:tcPr>
            <w:tcW w:w="3401" w:type="dxa"/>
            <w:gridSpan w:val="3"/>
            <w:tcBorders>
              <w:right w:val="single" w:sz="4" w:space="0" w:color="auto"/>
            </w:tcBorders>
            <w:shd w:val="clear" w:color="FFFF00" w:fill="auto"/>
          </w:tcPr>
          <w:p w:rsidR="00562D4A" w:rsidRDefault="00562D4A">
            <w:pPr>
              <w:pStyle w:val="CRCoverPage"/>
              <w:spacing w:after="0"/>
              <w:ind w:left="99"/>
            </w:pPr>
          </w:p>
        </w:tc>
      </w:tr>
      <w:tr w:rsidR="00562D4A">
        <w:tc>
          <w:tcPr>
            <w:tcW w:w="2694" w:type="dxa"/>
            <w:gridSpan w:val="2"/>
            <w:tcBorders>
              <w:left w:val="single" w:sz="4" w:space="0" w:color="auto"/>
            </w:tcBorders>
          </w:tcPr>
          <w:p w:rsidR="00562D4A" w:rsidRDefault="00CD47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CD47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spacing w:after="0"/>
            </w:pPr>
            <w:r>
              <w:t xml:space="preserve"> Test specifications</w:t>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CD47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2D4A" w:rsidRDefault="0056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2D4A" w:rsidRDefault="00CD4767">
            <w:pPr>
              <w:pStyle w:val="CRCoverPage"/>
              <w:spacing w:after="0"/>
              <w:jc w:val="center"/>
              <w:rPr>
                <w:b/>
                <w:caps/>
              </w:rPr>
            </w:pPr>
            <w:r>
              <w:rPr>
                <w:b/>
                <w:caps/>
              </w:rPr>
              <w:t>X</w:t>
            </w:r>
          </w:p>
        </w:tc>
        <w:tc>
          <w:tcPr>
            <w:tcW w:w="2977" w:type="dxa"/>
            <w:gridSpan w:val="4"/>
          </w:tcPr>
          <w:p w:rsidR="00562D4A" w:rsidRDefault="00CD4767">
            <w:pPr>
              <w:pStyle w:val="CRCoverPage"/>
              <w:spacing w:after="0"/>
            </w:pPr>
            <w:r>
              <w:t xml:space="preserve"> O&amp;M Specifications</w:t>
            </w:r>
          </w:p>
        </w:tc>
        <w:tc>
          <w:tcPr>
            <w:tcW w:w="3401" w:type="dxa"/>
            <w:gridSpan w:val="3"/>
            <w:tcBorders>
              <w:right w:val="single" w:sz="4" w:space="0" w:color="auto"/>
            </w:tcBorders>
            <w:shd w:val="pct30" w:color="FFFF00" w:fill="auto"/>
          </w:tcPr>
          <w:p w:rsidR="00562D4A" w:rsidRDefault="00CD4767">
            <w:pPr>
              <w:pStyle w:val="CRCoverPage"/>
              <w:spacing w:after="0"/>
              <w:ind w:left="99"/>
            </w:pPr>
            <w:r>
              <w:t xml:space="preserve">TS/TR ... CR ... </w:t>
            </w:r>
          </w:p>
        </w:tc>
      </w:tr>
      <w:tr w:rsidR="00562D4A">
        <w:tc>
          <w:tcPr>
            <w:tcW w:w="2694" w:type="dxa"/>
            <w:gridSpan w:val="2"/>
            <w:tcBorders>
              <w:left w:val="single" w:sz="4" w:space="0" w:color="auto"/>
            </w:tcBorders>
          </w:tcPr>
          <w:p w:rsidR="00562D4A" w:rsidRDefault="00562D4A">
            <w:pPr>
              <w:pStyle w:val="CRCoverPage"/>
              <w:spacing w:after="0"/>
              <w:rPr>
                <w:b/>
                <w:i/>
              </w:rPr>
            </w:pPr>
          </w:p>
        </w:tc>
        <w:tc>
          <w:tcPr>
            <w:tcW w:w="6946" w:type="dxa"/>
            <w:gridSpan w:val="9"/>
            <w:tcBorders>
              <w:right w:val="single" w:sz="4" w:space="0" w:color="auto"/>
            </w:tcBorders>
          </w:tcPr>
          <w:p w:rsidR="00562D4A" w:rsidRDefault="00562D4A">
            <w:pPr>
              <w:pStyle w:val="CRCoverPage"/>
              <w:spacing w:after="0"/>
            </w:pPr>
          </w:p>
        </w:tc>
      </w:tr>
      <w:tr w:rsidR="00562D4A">
        <w:tc>
          <w:tcPr>
            <w:tcW w:w="2694" w:type="dxa"/>
            <w:gridSpan w:val="2"/>
            <w:tcBorders>
              <w:left w:val="single" w:sz="4" w:space="0" w:color="auto"/>
              <w:bottom w:val="single" w:sz="4" w:space="0" w:color="auto"/>
            </w:tcBorders>
          </w:tcPr>
          <w:p w:rsidR="00562D4A" w:rsidRDefault="00CD47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2D4A" w:rsidRDefault="00562D4A">
            <w:pPr>
              <w:pStyle w:val="CRCoverPage"/>
              <w:spacing w:after="0"/>
              <w:ind w:left="100"/>
            </w:pPr>
          </w:p>
        </w:tc>
      </w:tr>
      <w:tr w:rsidR="00562D4A">
        <w:tc>
          <w:tcPr>
            <w:tcW w:w="2694" w:type="dxa"/>
            <w:gridSpan w:val="2"/>
            <w:tcBorders>
              <w:top w:val="single" w:sz="4" w:space="0" w:color="auto"/>
              <w:bottom w:val="single" w:sz="4" w:space="0" w:color="auto"/>
            </w:tcBorders>
          </w:tcPr>
          <w:p w:rsidR="00562D4A" w:rsidRDefault="00562D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2D4A" w:rsidRDefault="00562D4A">
            <w:pPr>
              <w:pStyle w:val="CRCoverPage"/>
              <w:spacing w:after="0"/>
              <w:ind w:left="100"/>
              <w:rPr>
                <w:sz w:val="8"/>
                <w:szCs w:val="8"/>
              </w:rPr>
            </w:pPr>
          </w:p>
        </w:tc>
      </w:tr>
      <w:tr w:rsidR="00562D4A">
        <w:tc>
          <w:tcPr>
            <w:tcW w:w="2694" w:type="dxa"/>
            <w:gridSpan w:val="2"/>
            <w:tcBorders>
              <w:top w:val="single" w:sz="4" w:space="0" w:color="auto"/>
              <w:left w:val="single" w:sz="4" w:space="0" w:color="auto"/>
              <w:bottom w:val="single" w:sz="4" w:space="0" w:color="auto"/>
            </w:tcBorders>
          </w:tcPr>
          <w:p w:rsidR="00562D4A" w:rsidRDefault="00CD47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2D4A" w:rsidRDefault="00562D4A">
            <w:pPr>
              <w:pStyle w:val="CRCoverPage"/>
              <w:spacing w:after="0"/>
              <w:ind w:left="100"/>
            </w:pPr>
          </w:p>
        </w:tc>
      </w:tr>
    </w:tbl>
    <w:p w:rsidR="00562D4A" w:rsidRDefault="00562D4A">
      <w:pPr>
        <w:pStyle w:val="CRCoverPage"/>
        <w:spacing w:after="0"/>
        <w:rPr>
          <w:sz w:val="8"/>
          <w:szCs w:val="8"/>
        </w:rPr>
      </w:pPr>
    </w:p>
    <w:p w:rsidR="00562D4A" w:rsidRDefault="00562D4A">
      <w:pPr>
        <w:sectPr w:rsidR="00562D4A">
          <w:headerReference w:type="even" r:id="rId12"/>
          <w:footnotePr>
            <w:numRestart w:val="eachSect"/>
          </w:footnotePr>
          <w:pgSz w:w="11907" w:h="16840"/>
          <w:pgMar w:top="1418" w:right="1134" w:bottom="1134" w:left="1134" w:header="680" w:footer="567" w:gutter="0"/>
          <w:cols w:space="720"/>
        </w:sectPr>
      </w:pP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0" w:name="_Toc517082226"/>
    </w:p>
    <w:p w:rsidR="00562D4A" w:rsidRDefault="00CD4767">
      <w:pPr>
        <w:pStyle w:val="3"/>
      </w:pPr>
      <w:bookmarkStart w:id="11" w:name="_Toc83212373"/>
      <w:bookmarkStart w:id="12" w:name="_Toc75344525"/>
      <w:bookmarkEnd w:id="10"/>
      <w:r>
        <w:t>4.2.0</w:t>
      </w:r>
      <w:r>
        <w:tab/>
        <w:t>General</w:t>
      </w:r>
      <w:bookmarkEnd w:id="11"/>
    </w:p>
    <w:p w:rsidR="00562D4A" w:rsidRDefault="00CD4767">
      <w:r>
        <w:t>As depicted in Figure 4.2-1, the 5G System architecture allows NWDAF to collect data from any 5GC NF. The NWDAF belongs to the same PLMN as the 5GC NF that provides the data.</w:t>
      </w:r>
    </w:p>
    <w:p w:rsidR="00562D4A" w:rsidRDefault="00CD4767">
      <w:pPr>
        <w:pStyle w:val="TH"/>
      </w:pPr>
      <w:r>
        <w:object w:dxaOrig="5687" w:dyaOrig="1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67.85pt" o:ole="">
            <v:imagedata r:id="rId13" o:title=""/>
          </v:shape>
          <o:OLEObject Type="Embed" ProgID="Visio.Drawing.11" ShapeID="_x0000_i1025" DrawAspect="Content" ObjectID="_1698553877" r:id="rId14"/>
        </w:object>
      </w:r>
    </w:p>
    <w:p w:rsidR="00562D4A" w:rsidRDefault="00CD4767">
      <w:pPr>
        <w:pStyle w:val="TF"/>
      </w:pPr>
      <w:r>
        <w:t>Figure 4.2-1: Data Collection architecture from any 5GC NF</w:t>
      </w:r>
    </w:p>
    <w:p w:rsidR="00562D4A" w:rsidRDefault="00CD4767">
      <w:r>
        <w:t xml:space="preserve">The </w:t>
      </w:r>
      <w:proofErr w:type="spellStart"/>
      <w:r>
        <w:t>Nnf</w:t>
      </w:r>
      <w:proofErr w:type="spellEnd"/>
      <w:r>
        <w:t xml:space="preserve"> interface is defined for the NWDAF to request subscription to data delivery for a particular context, to cancel subscription to data delivery and to request a specific report of data for a particular context.</w:t>
      </w:r>
    </w:p>
    <w:p w:rsidR="00562D4A" w:rsidRDefault="00CD4767">
      <w:r>
        <w:t>The 5G System architecture allows NWDAF to retrieve the management data from OAM by invoking OAM services.</w:t>
      </w:r>
    </w:p>
    <w:p w:rsidR="00562D4A" w:rsidRDefault="00CD4767">
      <w:r>
        <w:t>The 5G System architecture allows NWDAF to collect data from any 5GC NF or OAM using a DCCF.</w:t>
      </w:r>
    </w:p>
    <w:p w:rsidR="00562D4A" w:rsidRDefault="00CD4767">
      <w:pPr>
        <w:pStyle w:val="TH"/>
      </w:pPr>
      <w:r>
        <w:object w:dxaOrig="8130" w:dyaOrig="3791">
          <v:shape id="_x0000_i1026" type="#_x0000_t75" style="width:406.6pt;height:189.25pt" o:ole="">
            <v:imagedata r:id="rId15" o:title=""/>
          </v:shape>
          <o:OLEObject Type="Embed" ProgID="Word.Picture.8" ShapeID="_x0000_i1026" DrawAspect="Content" ObjectID="_1698553878" r:id="rId16"/>
        </w:object>
      </w:r>
    </w:p>
    <w:p w:rsidR="00562D4A" w:rsidRDefault="00CD4767">
      <w:pPr>
        <w:pStyle w:val="TF"/>
      </w:pPr>
      <w:r>
        <w:t>Figure 4.2-1a: Data Collection architecture using Data Collection Coordination</w:t>
      </w:r>
    </w:p>
    <w:p w:rsidR="00562D4A" w:rsidRDefault="00CD4767">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rsidR="00562D4A" w:rsidRDefault="00CD4767">
      <w:r>
        <w:t xml:space="preserve">As depicted in Figure 4.2-2, the 5G System architecture allows any 5GC NF to request network analytics information from NWDAF </w:t>
      </w:r>
      <w:ins w:id="13" w:author="CMCC" w:date="2021-10-09T15:47:00Z">
        <w:r>
          <w:t xml:space="preserve">containing </w:t>
        </w:r>
      </w:ins>
      <w:del w:id="14" w:author="CMCC" w:date="2021-10-09T15:47:00Z">
        <w:r>
          <w:delText xml:space="preserve">with </w:delText>
        </w:r>
      </w:del>
      <w:r>
        <w:t>Analytics logical function (</w:t>
      </w:r>
      <w:proofErr w:type="spellStart"/>
      <w:r>
        <w:t>AnLF</w:t>
      </w:r>
      <w:proofErr w:type="spellEnd"/>
      <w:r>
        <w:t>). The NWDAF belongs to the same PLMN as the 5GC NF that consumes the analytics information.</w:t>
      </w:r>
    </w:p>
    <w:p w:rsidR="00562D4A" w:rsidRDefault="00CD4767">
      <w:pPr>
        <w:pStyle w:val="TH"/>
      </w:pPr>
      <w:r>
        <w:object w:dxaOrig="5678" w:dyaOrig="1358">
          <v:shape id="_x0000_i1027" type="#_x0000_t75" style="width:283.85pt;height:67.85pt" o:ole="">
            <v:imagedata r:id="rId17" o:title=""/>
          </v:shape>
          <o:OLEObject Type="Embed" ProgID="Visio.Drawing.11" ShapeID="_x0000_i1027" DrawAspect="Content" ObjectID="_1698553879" r:id="rId18"/>
        </w:object>
      </w:r>
    </w:p>
    <w:p w:rsidR="00562D4A" w:rsidRDefault="00CD4767">
      <w:pPr>
        <w:pStyle w:val="TF"/>
      </w:pPr>
      <w:r>
        <w:t>Figure 4.2-2: Network Data Analytics Exposure architecture</w:t>
      </w:r>
    </w:p>
    <w:p w:rsidR="00562D4A" w:rsidRDefault="00CD4767">
      <w:pPr>
        <w:rPr>
          <w:lang w:eastAsia="zh-CN"/>
        </w:rPr>
      </w:pPr>
      <w:r>
        <w:lastRenderedPageBreak/>
        <w:t xml:space="preserve">The </w:t>
      </w:r>
      <w:proofErr w:type="spellStart"/>
      <w:r>
        <w:t>Nnwdaf</w:t>
      </w:r>
      <w:proofErr w:type="spellEnd"/>
      <w:r>
        <w:t xml:space="preserve"> interface is defined for 5GC NFs, to request subscription to network analytics delivery for a particular context, to cancel subscription to network analytics delivery and to request a specific report of network analytics for a particular context.</w:t>
      </w:r>
    </w:p>
    <w:p w:rsidR="00562D4A" w:rsidRDefault="00CD4767">
      <w:pPr>
        <w:pStyle w:val="NO"/>
      </w:pPr>
      <w:r>
        <w:t>NOTE 1:</w:t>
      </w:r>
      <w:r>
        <w:tab/>
        <w:t>The 5G System architecture also allows other consumers such as OAM and CEF (Charging Enablement Function) to request network analytics information from NWDAF.</w:t>
      </w:r>
    </w:p>
    <w:p w:rsidR="00562D4A" w:rsidRDefault="00CD4767">
      <w:r>
        <w:t xml:space="preserve">The 5G System architecture allows any NF to obtain Analytics from an NWDAF using a DCCF function and associated </w:t>
      </w:r>
      <w:proofErr w:type="spellStart"/>
      <w:r>
        <w:t>Ndccf</w:t>
      </w:r>
      <w:proofErr w:type="spellEnd"/>
      <w:r>
        <w:t xml:space="preserve"> services, as specified in clause 6.1.4.</w:t>
      </w:r>
    </w:p>
    <w:p w:rsidR="00562D4A" w:rsidRDefault="00CD4767">
      <w:r>
        <w:t>As depicted in Figure 4.2-3, the 5G System architecture allows NWDAF containing Analytics logical function (</w:t>
      </w:r>
      <w:proofErr w:type="spellStart"/>
      <w:del w:id="15" w:author="CMCC01" w:date="2021-10-20T14:30:00Z">
        <w:r>
          <w:delText>NWDAF (</w:delText>
        </w:r>
      </w:del>
      <w:r>
        <w:t>AnLF</w:t>
      </w:r>
      <w:proofErr w:type="spellEnd"/>
      <w:r>
        <w:t>)</w:t>
      </w:r>
      <w:del w:id="16" w:author="CMCC01" w:date="2021-10-20T14:30:00Z">
        <w:r>
          <w:delText>)</w:delText>
        </w:r>
      </w:del>
      <w:r>
        <w:t xml:space="preserve"> to use trained ML model provisioning services from another NWDAF containing Model Training logical function </w:t>
      </w:r>
      <w:del w:id="17" w:author="CMCC01" w:date="2021-10-20T14:30:00Z">
        <w:r>
          <w:delText xml:space="preserve">(NWDAF </w:delText>
        </w:r>
      </w:del>
      <w:r>
        <w:t>(MTLF)</w:t>
      </w:r>
      <w:del w:id="18" w:author="CMCC01" w:date="2021-10-20T14:30:00Z">
        <w:r>
          <w:delText>)</w:delText>
        </w:r>
      </w:del>
      <w:r>
        <w:t>.</w:t>
      </w:r>
    </w:p>
    <w:p w:rsidR="00562D4A" w:rsidRDefault="00CD4767">
      <w:pPr>
        <w:pStyle w:val="NO"/>
      </w:pPr>
      <w:r>
        <w:t>NOTE 2:</w:t>
      </w:r>
      <w:r>
        <w:tab/>
        <w:t>Analytics logical function and Model Training logical function are described in clause 5.1.</w:t>
      </w:r>
    </w:p>
    <w:p w:rsidR="00562D4A" w:rsidRDefault="00CD4767">
      <w:pPr>
        <w:pStyle w:val="TH"/>
      </w:pPr>
      <w:r>
        <w:object w:dxaOrig="6398" w:dyaOrig="1704">
          <v:shape id="_x0000_i1028" type="#_x0000_t75" style="width:319.4pt;height:85.4pt" o:ole="">
            <v:imagedata r:id="rId19" o:title=""/>
          </v:shape>
          <o:OLEObject Type="Embed" ProgID="Visio.Drawing.11" ShapeID="_x0000_i1028" DrawAspect="Content" ObjectID="_1698553880" r:id="rId20"/>
        </w:object>
      </w:r>
    </w:p>
    <w:p w:rsidR="00562D4A" w:rsidRDefault="00CD4767">
      <w:pPr>
        <w:pStyle w:val="TF"/>
      </w:pPr>
      <w:r>
        <w:t>Figure 4.2-3: Trained ML Model Provisioning architecture</w:t>
      </w:r>
    </w:p>
    <w:p w:rsidR="00562D4A" w:rsidRDefault="00CD4767">
      <w:r>
        <w:t xml:space="preserve">The </w:t>
      </w:r>
      <w:proofErr w:type="spellStart"/>
      <w:r>
        <w:t>Nnwdaf</w:t>
      </w:r>
      <w:proofErr w:type="spellEnd"/>
      <w:r>
        <w:t xml:space="preserve"> interface is used by </w:t>
      </w:r>
      <w:ins w:id="19" w:author="CMCC01" w:date="2021-10-20T14:29:00Z">
        <w:r>
          <w:rPr>
            <w:rFonts w:hint="eastAsia"/>
            <w:lang w:val="en-US" w:eastAsia="zh-CN"/>
          </w:rPr>
          <w:t xml:space="preserve">an </w:t>
        </w:r>
      </w:ins>
      <w:r>
        <w:t xml:space="preserve">NWDAF </w:t>
      </w:r>
      <w:ins w:id="20" w:author="CMCC" w:date="2021-10-09T16:11:00Z">
        <w:r>
          <w:t xml:space="preserve">containing </w:t>
        </w:r>
      </w:ins>
      <w:del w:id="21" w:author="CMCC" w:date="2021-10-09T17:22:00Z">
        <w:r>
          <w:delText>(</w:delText>
        </w:r>
      </w:del>
      <w:proofErr w:type="spellStart"/>
      <w:r>
        <w:t>AnLF</w:t>
      </w:r>
      <w:proofErr w:type="spellEnd"/>
      <w:del w:id="22" w:author="CMCC" w:date="2021-10-09T17:22:00Z">
        <w:r>
          <w:delText>)</w:delText>
        </w:r>
      </w:del>
      <w:r>
        <w:t xml:space="preserve"> to request and subscribe to trained ML model provisioning services.</w:t>
      </w:r>
    </w:p>
    <w:p w:rsidR="00562D4A" w:rsidRDefault="00CD4767">
      <w:pPr>
        <w:pStyle w:val="NO"/>
      </w:pPr>
      <w:r>
        <w:t>NOTE 3:</w:t>
      </w:r>
      <w:r>
        <w:tab/>
        <w:t>The NWDAF trained ML model provisioning services are described in clause 7.5 and clause 7.6.</w:t>
      </w:r>
    </w:p>
    <w:p w:rsidR="00562D4A" w:rsidRDefault="00CD4767">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rsidR="00562D4A" w:rsidRDefault="00CD4767">
      <w:r>
        <w:t>The 5G System architecture allows any 5GC NF to request network analytics information from an NWDAF using a DCCF.</w:t>
      </w:r>
    </w:p>
    <w:p w:rsidR="00562D4A" w:rsidRDefault="00CD4767">
      <w:pPr>
        <w:pStyle w:val="TH"/>
      </w:pPr>
      <w:r>
        <w:object w:dxaOrig="8139" w:dyaOrig="3755">
          <v:shape id="_x0000_i1029" type="#_x0000_t75" style="width:407.1pt;height:187.85pt" o:ole="">
            <v:imagedata r:id="rId21" o:title=""/>
          </v:shape>
          <o:OLEObject Type="Embed" ProgID="Word.Picture.8" ShapeID="_x0000_i1029" DrawAspect="Content" ObjectID="_1698553881" r:id="rId22"/>
        </w:object>
      </w:r>
    </w:p>
    <w:p w:rsidR="00562D4A" w:rsidRDefault="00CD4767">
      <w:pPr>
        <w:pStyle w:val="TF"/>
      </w:pPr>
      <w:r>
        <w:t>Figure 4.2-4: Network Data Analytics Exposure architecture using Data Collection Coordination</w:t>
      </w:r>
    </w:p>
    <w:p w:rsidR="00562D4A" w:rsidRDefault="00CD4767">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2"/>
      </w:pPr>
      <w:bookmarkStart w:id="23" w:name="_Toc83212377"/>
      <w:r>
        <w:lastRenderedPageBreak/>
        <w:t>5.1</w:t>
      </w:r>
      <w:r>
        <w:tab/>
        <w:t>General</w:t>
      </w:r>
      <w:bookmarkEnd w:id="23"/>
    </w:p>
    <w:p w:rsidR="00562D4A" w:rsidRDefault="00CD4767">
      <w:r>
        <w:t xml:space="preserve">The NWDAF provides analytics to 5GC NFs, and OAM as defined in clause 7. An NWDAF </w:t>
      </w:r>
      <w:ins w:id="24" w:author="CMCC02" w:date="2021-10-20T17:38:00Z">
        <w:r>
          <w:t>may contain the following logical functions</w:t>
        </w:r>
      </w:ins>
      <w:del w:id="25" w:author="CMCC02" w:date="2021-10-20T17:38:00Z">
        <w:r>
          <w:delText>can be decomposed into</w:delText>
        </w:r>
      </w:del>
      <w:r>
        <w:t>:</w:t>
      </w:r>
    </w:p>
    <w:p w:rsidR="00562D4A" w:rsidRDefault="00CD4767">
      <w:pPr>
        <w:pStyle w:val="B1"/>
      </w:pPr>
      <w:r>
        <w:t>-</w:t>
      </w:r>
      <w:r>
        <w:tab/>
      </w:r>
      <w:r>
        <w:rPr>
          <w:b/>
          <w:bCs/>
        </w:rPr>
        <w:t>Analytics logical function (</w:t>
      </w:r>
      <w:proofErr w:type="spellStart"/>
      <w:r>
        <w:rPr>
          <w:b/>
          <w:bCs/>
        </w:rPr>
        <w:t>AnLF</w:t>
      </w:r>
      <w:proofErr w:type="spellEnd"/>
      <w:r>
        <w:rPr>
          <w:b/>
          <w:bCs/>
        </w:rPr>
        <w:t>):</w:t>
      </w:r>
      <w:r>
        <w:t xml:space="preserve"> </w:t>
      </w:r>
      <w:del w:id="26" w:author="CMCC02" w:date="2021-10-20T17:46:00Z">
        <w:r>
          <w:delText>An NWDAF containing the Analytics logical function, denoted as NWDAF (AnLF), can</w:delText>
        </w:r>
      </w:del>
      <w:r>
        <w:t xml:space="preserve"> </w:t>
      </w:r>
      <w:ins w:id="27" w:author="CMCC02" w:date="2021-10-20T17:47:00Z">
        <w:r>
          <w:t xml:space="preserve">A logical function </w:t>
        </w:r>
      </w:ins>
      <w:ins w:id="28" w:author="CMCC02" w:date="2021-10-20T17:50:00Z">
        <w:r>
          <w:rPr>
            <w:lang w:val="en-US" w:eastAsia="zh-CN"/>
          </w:rPr>
          <w:t>in</w:t>
        </w:r>
      </w:ins>
      <w:ins w:id="29" w:author="CMCC02" w:date="2021-10-20T17:47:00Z">
        <w:r>
          <w:t xml:space="preserve"> NWDAF, which</w:t>
        </w:r>
        <w:r>
          <w:rPr>
            <w:rFonts w:hint="eastAsia"/>
            <w:lang w:val="en-US" w:eastAsia="zh-CN"/>
          </w:rPr>
          <w:t xml:space="preserve"> </w:t>
        </w:r>
      </w:ins>
      <w:r>
        <w:t>perform</w:t>
      </w:r>
      <w:ins w:id="30" w:author="CMCC02" w:date="2021-10-20T17:46:00Z">
        <w:r>
          <w:rPr>
            <w:rFonts w:hint="eastAsia"/>
            <w:lang w:val="en-US" w:eastAsia="zh-CN"/>
          </w:rPr>
          <w:t>s</w:t>
        </w:r>
      </w:ins>
      <w:r>
        <w:t xml:space="preserve"> inference, derive</w:t>
      </w:r>
      <w:ins w:id="31" w:author="CMCC02" w:date="2021-10-20T17:46:00Z">
        <w:r>
          <w:rPr>
            <w:rFonts w:hint="eastAsia"/>
            <w:lang w:val="en-US" w:eastAsia="zh-CN"/>
          </w:rPr>
          <w:t>s</w:t>
        </w:r>
      </w:ins>
      <w:r>
        <w:t xml:space="preserve"> analytics information (i.e. derives statistics and/or predictions based on Analytics Consumer request) and expose</w:t>
      </w:r>
      <w:ins w:id="32" w:author="CMCC02" w:date="2021-10-20T17:47:00Z">
        <w:r>
          <w:rPr>
            <w:rFonts w:hint="eastAsia"/>
            <w:lang w:val="en-US" w:eastAsia="zh-CN"/>
          </w:rPr>
          <w:t>s</w:t>
        </w:r>
      </w:ins>
      <w:r>
        <w:t xml:space="preserve"> analytics service i.e. </w:t>
      </w:r>
      <w:proofErr w:type="spellStart"/>
      <w:r>
        <w:t>Nnwdaf_AnalyticsSubscription</w:t>
      </w:r>
      <w:proofErr w:type="spellEnd"/>
      <w:r>
        <w:t xml:space="preserve"> or </w:t>
      </w:r>
      <w:proofErr w:type="spellStart"/>
      <w:r>
        <w:t>Nnwdaf_AnalyticsInfo</w:t>
      </w:r>
      <w:proofErr w:type="spellEnd"/>
      <w:r>
        <w:t>.</w:t>
      </w:r>
    </w:p>
    <w:p w:rsidR="00562D4A" w:rsidRDefault="00CD4767">
      <w:pPr>
        <w:pStyle w:val="B1"/>
      </w:pPr>
      <w:r>
        <w:t>-</w:t>
      </w:r>
      <w:r>
        <w:tab/>
      </w:r>
      <w:r>
        <w:rPr>
          <w:b/>
          <w:bCs/>
        </w:rPr>
        <w:t>Model Training logical function (MTLF):</w:t>
      </w:r>
      <w:r>
        <w:t xml:space="preserve"> </w:t>
      </w:r>
      <w:ins w:id="33" w:author="CMCC02" w:date="2021-10-20T17:48:00Z">
        <w:r>
          <w:t xml:space="preserve">A logical function </w:t>
        </w:r>
      </w:ins>
      <w:ins w:id="34" w:author="CMCC02" w:date="2021-10-20T17:50:00Z">
        <w:r>
          <w:rPr>
            <w:lang w:val="en-US" w:eastAsia="zh-CN"/>
            <w:rPrChange w:id="35" w:author="CMCC02" w:date="2021-10-20T17:50:00Z">
              <w:rPr>
                <w:highlight w:val="yellow"/>
                <w:lang w:val="en-US" w:eastAsia="zh-CN"/>
              </w:rPr>
            </w:rPrChange>
          </w:rPr>
          <w:t>in</w:t>
        </w:r>
      </w:ins>
      <w:ins w:id="36" w:author="CMCC02" w:date="2021-10-20T17:48:00Z">
        <w:r>
          <w:t xml:space="preserve"> NWDAF, which</w:t>
        </w:r>
      </w:ins>
      <w:del w:id="37" w:author="CMCC02" w:date="2021-10-20T17:48:00Z">
        <w:r>
          <w:delText>An NWDAF containing the Model Training logical function, denoted as NWDAF (MTLF),</w:delText>
        </w:r>
      </w:del>
      <w:r>
        <w:t xml:space="preserve"> trains Machine Learning (ML) models and exposes new training services (e.g. providing trained ML model) as defined in clause 7.5 and clause 7.6.</w:t>
      </w:r>
    </w:p>
    <w:p w:rsidR="00562D4A" w:rsidRDefault="00CD4767">
      <w:pPr>
        <w:pStyle w:val="NO"/>
      </w:pPr>
      <w:r>
        <w:t>NOTE 1:</w:t>
      </w:r>
      <w:r>
        <w:tab/>
        <w:t xml:space="preserve">NWDAF can contain </w:t>
      </w:r>
      <w:ins w:id="38" w:author="CMCC02" w:date="2021-10-20T17:44:00Z">
        <w:r>
          <w:t xml:space="preserve">an MTLF or an </w:t>
        </w:r>
        <w:proofErr w:type="spellStart"/>
        <w:r>
          <w:t>AnLF</w:t>
        </w:r>
        <w:proofErr w:type="spellEnd"/>
        <w:r>
          <w:t xml:space="preserve"> or both logical functions</w:t>
        </w:r>
        <w:r>
          <w:rPr>
            <w:rFonts w:hint="eastAsia"/>
            <w:lang w:val="en-US" w:eastAsia="zh-CN"/>
          </w:rPr>
          <w:t>.</w:t>
        </w:r>
      </w:ins>
      <w:del w:id="39" w:author="CMCC02" w:date="2021-10-20T17:44:00Z">
        <w:r>
          <w:delText>Model Training logical function, Analytics logical function, or both. An NWDAF contains both logical functions and is denoted as NWDAF, unless explicitly mentioned as NWDAF (AnLF) and NWDAF (MTLF)</w:delText>
        </w:r>
      </w:del>
      <w:r>
        <w:t>.</w:t>
      </w:r>
    </w:p>
    <w:p w:rsidR="00562D4A" w:rsidRDefault="00CD4767">
      <w:pPr>
        <w:pStyle w:val="NO"/>
      </w:pPr>
      <w:r>
        <w:t>NOTE 2:</w:t>
      </w:r>
      <w:r>
        <w:tab/>
        <w:t>Pre-trained ML model storage and provisioning to NWDAF is out of the scope of 3GPP.</w:t>
      </w:r>
    </w:p>
    <w:p w:rsidR="00562D4A" w:rsidRDefault="00CD4767">
      <w:pPr>
        <w:pStyle w:val="NO"/>
      </w:pPr>
      <w:r>
        <w:t>NOTE 3:</w:t>
      </w:r>
      <w:r>
        <w:tab/>
        <w:t xml:space="preserve">In this </w:t>
      </w:r>
      <w:del w:id="40" w:author="CMCC01" w:date="2021-10-20T15:10:00Z">
        <w:r>
          <w:rPr>
            <w:lang w:val="en-US"/>
          </w:rPr>
          <w:delText>R</w:delText>
        </w:r>
      </w:del>
      <w:ins w:id="41" w:author="CMCC01" w:date="2021-10-20T15:10:00Z">
        <w:r>
          <w:rPr>
            <w:rFonts w:hint="eastAsia"/>
            <w:lang w:val="en-US" w:eastAsia="zh-CN"/>
          </w:rPr>
          <w:t>r</w:t>
        </w:r>
      </w:ins>
      <w:proofErr w:type="spellStart"/>
      <w:r>
        <w:t>elease</w:t>
      </w:r>
      <w:proofErr w:type="spellEnd"/>
      <w:r>
        <w:t xml:space="preserve"> of the specification an NWDAF containing </w:t>
      </w:r>
      <w:proofErr w:type="spellStart"/>
      <w:r>
        <w:t>AnLF</w:t>
      </w:r>
      <w:proofErr w:type="spellEnd"/>
      <w:r>
        <w:t xml:space="preserve"> is locally configured with (a set of)</w:t>
      </w:r>
      <w:ins w:id="42" w:author="CMCC01" w:date="2021-10-20T15:10:00Z">
        <w:r>
          <w:rPr>
            <w:rFonts w:hint="eastAsia"/>
            <w:lang w:val="en-US" w:eastAsia="zh-CN"/>
          </w:rPr>
          <w:t xml:space="preserve"> IDs of</w:t>
        </w:r>
      </w:ins>
      <w:r>
        <w:t xml:space="preserve"> NWDAF</w:t>
      </w:r>
      <w:ins w:id="43" w:author="CMCC01" w:date="2021-10-20T15:10:00Z">
        <w:r>
          <w:rPr>
            <w:rFonts w:hint="eastAsia"/>
            <w:lang w:val="en-US" w:eastAsia="zh-CN"/>
          </w:rPr>
          <w:t>s containing</w:t>
        </w:r>
      </w:ins>
      <w:r>
        <w:t xml:space="preserve"> </w:t>
      </w:r>
      <w:del w:id="44" w:author="CMCC01" w:date="2021-10-20T15:10:00Z">
        <w:r>
          <w:delText>(</w:delText>
        </w:r>
      </w:del>
      <w:r>
        <w:t>MTLF</w:t>
      </w:r>
      <w:del w:id="45" w:author="CMCC01" w:date="2021-10-20T15:10:00Z">
        <w:r>
          <w:delText>) ID(s)</w:delText>
        </w:r>
      </w:del>
      <w:r>
        <w:t xml:space="preserve"> and the </w:t>
      </w:r>
      <w:del w:id="46" w:author="CMCC" w:date="2021-10-27T16:22:00Z">
        <w:r>
          <w:rPr>
            <w:lang w:val="en-US"/>
          </w:rPr>
          <w:delText>a</w:delText>
        </w:r>
      </w:del>
      <w:ins w:id="47" w:author="CMCC" w:date="2021-10-27T16:22:00Z">
        <w:r>
          <w:rPr>
            <w:rFonts w:hint="eastAsia"/>
            <w:lang w:val="en-US" w:eastAsia="zh-CN"/>
          </w:rPr>
          <w:t>A</w:t>
        </w:r>
      </w:ins>
      <w:proofErr w:type="spellStart"/>
      <w:r>
        <w:t>nalytics</w:t>
      </w:r>
      <w:proofErr w:type="spellEnd"/>
      <w:r>
        <w:t xml:space="preserve"> ID(s) supported by each NWDAF containing MTLF to retrieve trained ML models. An NWDAF containing </w:t>
      </w:r>
      <w:proofErr w:type="spellStart"/>
      <w:r>
        <w:t>AnLF</w:t>
      </w:r>
      <w:proofErr w:type="spellEnd"/>
      <w:r>
        <w:t xml:space="preserve"> uses NWDAF discovery for NWDAF</w:t>
      </w:r>
      <w:ins w:id="48" w:author="CMCC01" w:date="2021-10-20T15:12:00Z">
        <w:r>
          <w:rPr>
            <w:rFonts w:hint="eastAsia"/>
            <w:lang w:val="en-US" w:eastAsia="zh-CN"/>
          </w:rPr>
          <w:t xml:space="preserve"> </w:t>
        </w:r>
      </w:ins>
      <w:del w:id="49" w:author="CMCC01" w:date="2021-10-20T15:11:00Z">
        <w:r>
          <w:rPr>
            <w:lang w:val="en-US"/>
          </w:rPr>
          <w:delText>(</w:delText>
        </w:r>
      </w:del>
      <w:ins w:id="50" w:author="CMCC01" w:date="2021-10-20T15:11:00Z">
        <w:r>
          <w:rPr>
            <w:rFonts w:hint="eastAsia"/>
            <w:lang w:val="en-US" w:eastAsia="zh-CN"/>
          </w:rPr>
          <w:t xml:space="preserve">containing </w:t>
        </w:r>
      </w:ins>
      <w:r>
        <w:t>MTLF</w:t>
      </w:r>
      <w:del w:id="51" w:author="CMCC01" w:date="2021-10-20T15:11:00Z">
        <w:r>
          <w:delText>)</w:delText>
        </w:r>
      </w:del>
      <w:r>
        <w:t xml:space="preserve"> within the set of configured</w:t>
      </w:r>
      <w:ins w:id="52" w:author="CMCC01" w:date="2021-10-20T15:11:00Z">
        <w:r>
          <w:rPr>
            <w:rFonts w:hint="eastAsia"/>
            <w:lang w:val="en-US" w:eastAsia="zh-CN"/>
          </w:rPr>
          <w:t xml:space="preserve"> IDs of</w:t>
        </w:r>
      </w:ins>
      <w:r>
        <w:t xml:space="preserve"> NWDAF</w:t>
      </w:r>
      <w:ins w:id="53" w:author="CMCC01" w:date="2021-10-20T15:11:00Z">
        <w:r>
          <w:rPr>
            <w:rFonts w:hint="eastAsia"/>
            <w:lang w:val="en-US" w:eastAsia="zh-CN"/>
          </w:rPr>
          <w:t>s</w:t>
        </w:r>
      </w:ins>
      <w:r>
        <w:t xml:space="preserve"> containing MTLF</w:t>
      </w:r>
      <w:del w:id="54" w:author="CMCC01" w:date="2021-10-20T15:11:00Z">
        <w:r>
          <w:delText xml:space="preserve"> ID(s)</w:delText>
        </w:r>
      </w:del>
      <w:r>
        <w:t>, if necessary.</w:t>
      </w:r>
      <w:ins w:id="55" w:author="CMCC02" w:date="2021-10-20T17:41:00Z">
        <w:r>
          <w:rPr>
            <w:lang w:eastAsia="ko-KR"/>
          </w:rPr>
          <w:t xml:space="preserve"> ML Model provisioning/sharing between multiple</w:t>
        </w:r>
        <w:del w:id="56" w:author="Nokia-r3" w:date="2021-10-20T15:41:00Z">
          <w:r>
            <w:rPr>
              <w:lang w:eastAsia="ko-KR"/>
            </w:rPr>
            <w:delText xml:space="preserve"> </w:delText>
          </w:r>
        </w:del>
        <w:r>
          <w:rPr>
            <w:lang w:eastAsia="zh-CN"/>
          </w:rPr>
          <w:t xml:space="preserve"> </w:t>
        </w:r>
        <w:r>
          <w:rPr>
            <w:lang w:eastAsia="ko-KR"/>
          </w:rPr>
          <w:t>MTLFs is not supported in this release of the specification.</w:t>
        </w:r>
      </w:ins>
    </w:p>
    <w:p w:rsidR="00562D4A" w:rsidRDefault="00CD4767">
      <w:r>
        <w:t>Analytics information are either statistical information of the past events, or predictive information.</w:t>
      </w:r>
    </w:p>
    <w:p w:rsidR="00562D4A" w:rsidRDefault="00CD4767">
      <w:r>
        <w:t>Different NWDAF instances may be present in the 5GC, with possible specializations per type of analytics. The capabilities of a NWDAF instance are described in the NWDAF profile stored in the NRF.</w:t>
      </w:r>
    </w:p>
    <w:p w:rsidR="00562D4A" w:rsidRDefault="00CD4767">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rsidR="00562D4A" w:rsidRDefault="00CD476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562D4A" w:rsidRPr="00562D4A" w:rsidRDefault="00CD4767">
      <w:pPr>
        <w:pStyle w:val="NO"/>
        <w:rPr>
          <w:highlight w:val="yellow"/>
          <w:rPrChange w:id="57" w:author="CMCC" w:date="2021-10-27T11:47:00Z">
            <w:rPr/>
          </w:rPrChange>
        </w:rPr>
      </w:pPr>
      <w:r>
        <w:rPr>
          <w:highlight w:val="yellow"/>
          <w:rPrChange w:id="58" w:author="CMCC" w:date="2021-10-27T11:47:00Z">
            <w:rPr/>
          </w:rPrChange>
        </w:rPr>
        <w:t>NOTE 4:</w:t>
      </w:r>
      <w:r>
        <w:rPr>
          <w:highlight w:val="yellow"/>
          <w:rPrChange w:id="59" w:author="CMCC" w:date="2021-10-27T11:47:00Z">
            <w:rPr/>
          </w:rPrChange>
        </w:rPr>
        <w:tab/>
        <w:t>The NWDAF(MTLF) registers the ML model provisioning service when it has trained ML model(s) for the Analytics ID.</w:t>
      </w:r>
    </w:p>
    <w:p w:rsidR="00562D4A" w:rsidRDefault="00CD4767">
      <w:r>
        <w:t>The consumers, i.e. 5GC NFs and OAM, decide how to use the data analytics provided by NWDAF.</w:t>
      </w:r>
    </w:p>
    <w:p w:rsidR="00562D4A" w:rsidRDefault="00CD4767">
      <w:r>
        <w:t>The interactions between 5GC NF(s) and the NWDAF take place within a PLMN.</w:t>
      </w:r>
    </w:p>
    <w:p w:rsidR="00562D4A" w:rsidRDefault="00CD4767">
      <w:r>
        <w:t>The NWDAF has no knowledge about NF application logic. The NWDAF may use subscription data but only for statistical purpose.</w:t>
      </w:r>
    </w:p>
    <w:p w:rsidR="00562D4A" w:rsidRDefault="00CD476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562D4A" w:rsidRDefault="00CD476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562D4A" w:rsidRDefault="00CD476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rsidR="00562D4A" w:rsidRDefault="00CD4767">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2"/>
        <w:rPr>
          <w:lang w:eastAsia="ko-KR"/>
        </w:rPr>
      </w:pPr>
      <w:r>
        <w:rPr>
          <w:lang w:eastAsia="ko-KR"/>
        </w:rPr>
        <w:t>5.2</w:t>
      </w:r>
      <w:r>
        <w:rPr>
          <w:lang w:eastAsia="ko-KR"/>
        </w:rPr>
        <w:tab/>
        <w:t>NWDAF Discovery and Selection</w:t>
      </w:r>
      <w:bookmarkEnd w:id="12"/>
    </w:p>
    <w:p w:rsidR="00562D4A" w:rsidRDefault="00CD4767">
      <w:pPr>
        <w:rPr>
          <w:lang w:eastAsia="ko-KR"/>
        </w:rPr>
      </w:pPr>
      <w:r>
        <w:t>The NWDAF service consumer selects an NWDAF that supports requested analytics information and required analytics capabilities and/or requested ML model information by using the NWDAF discovery principles defined in clause 6.3.13, TS 23.501 [2].</w:t>
      </w:r>
    </w:p>
    <w:p w:rsidR="00562D4A" w:rsidRDefault="00CD4767">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rsidR="00562D4A" w:rsidRDefault="00CD4767">
      <w:pPr>
        <w:rPr>
          <w:lang w:eastAsia="zh-CN"/>
        </w:rPr>
      </w:pPr>
      <w:r>
        <w:rPr>
          <w:lang w:eastAsia="zh-CN"/>
        </w:rPr>
        <w:t>In order to discover an NWDAF</w:t>
      </w:r>
      <w:ins w:id="60" w:author="CMCC" w:date="2021-10-09T15:42:00Z">
        <w:r>
          <w:rPr>
            <w:rFonts w:hint="eastAsia"/>
            <w:lang w:eastAsia="zh-CN"/>
          </w:rPr>
          <w:t xml:space="preserve"> containing </w:t>
        </w:r>
        <w:proofErr w:type="spellStart"/>
        <w:r>
          <w:rPr>
            <w:rFonts w:hint="eastAsia"/>
            <w:lang w:eastAsia="zh-CN"/>
          </w:rPr>
          <w:t>AnLF</w:t>
        </w:r>
      </w:ins>
      <w:proofErr w:type="spellEnd"/>
      <w:del w:id="61" w:author="CMCC" w:date="2021-10-09T15:42:00Z">
        <w:r>
          <w:rPr>
            <w:lang w:eastAsia="zh-CN"/>
          </w:rPr>
          <w:delText xml:space="preserve"> (AnLF)</w:delText>
        </w:r>
      </w:del>
      <w:r>
        <w:rPr>
          <w:lang w:eastAsia="zh-CN"/>
        </w:rPr>
        <w:t xml:space="preserve"> using the NRF:</w:t>
      </w:r>
    </w:p>
    <w:p w:rsidR="00562D4A" w:rsidRDefault="00CD4767">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562D4A" w:rsidRDefault="00CD4767">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rsidR="00562D4A" w:rsidRDefault="00CD4767">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562D4A" w:rsidRDefault="00CD4767">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rsidR="00562D4A" w:rsidRDefault="00CD4767">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rsidR="00562D4A" w:rsidRDefault="00CD4767">
      <w:pPr>
        <w:pStyle w:val="NO"/>
        <w:rPr>
          <w:lang w:eastAsia="zh-CN"/>
        </w:rPr>
      </w:pPr>
      <w:r>
        <w:rPr>
          <w:lang w:eastAsia="zh-CN"/>
        </w:rPr>
        <w:t>NOTE 3:</w:t>
      </w:r>
      <w:r>
        <w:rPr>
          <w:lang w:eastAsia="zh-CN"/>
        </w:rPr>
        <w:tab/>
        <w:t>The NF Set ID or NF Type of a data source serving a particular UE, can be determined as indicated in Table 5A.2-1.</w:t>
      </w:r>
    </w:p>
    <w:p w:rsidR="00562D4A" w:rsidRDefault="00CD4767">
      <w:pPr>
        <w:rPr>
          <w:lang w:eastAsia="zh-CN"/>
        </w:rPr>
      </w:pPr>
      <w:r>
        <w:rPr>
          <w:lang w:eastAsia="zh-CN"/>
        </w:rPr>
        <w:t>In order to discover an NWDAF that has registered in UDM for a given UE:</w:t>
      </w:r>
    </w:p>
    <w:p w:rsidR="00562D4A" w:rsidRDefault="00CD4767">
      <w:pPr>
        <w:pStyle w:val="B1"/>
        <w:rPr>
          <w:lang w:eastAsia="zh-CN"/>
        </w:rPr>
      </w:pPr>
      <w:r>
        <w:rPr>
          <w:lang w:eastAsia="zh-CN"/>
        </w:rPr>
        <w:t>-</w:t>
      </w:r>
      <w:r>
        <w:rPr>
          <w:lang w:eastAsia="zh-CN"/>
        </w:rPr>
        <w:tab/>
        <w:t xml:space="preserve">NWDAF service consumers or other NWDAFs interested in UE related data or </w:t>
      </w:r>
      <w:del w:id="62" w:author="CMCC" w:date="2021-10-09T15:42:00Z">
        <w:r>
          <w:rPr>
            <w:lang w:val="en-US" w:eastAsia="zh-CN"/>
          </w:rPr>
          <w:delText>A</w:delText>
        </w:r>
      </w:del>
      <w:ins w:id="63" w:author="CMCC" w:date="2021-10-09T15:42:00Z">
        <w:r>
          <w:rPr>
            <w:rFonts w:hint="eastAsia"/>
            <w:lang w:val="en-US" w:eastAsia="zh-CN"/>
          </w:rPr>
          <w:t>a</w:t>
        </w:r>
      </w:ins>
      <w:proofErr w:type="spellStart"/>
      <w:r>
        <w:rPr>
          <w:lang w:eastAsia="zh-CN"/>
        </w:rPr>
        <w:t>nalytics</w:t>
      </w:r>
      <w:proofErr w:type="spellEnd"/>
      <w:r>
        <w:rPr>
          <w:lang w:eastAsia="zh-CN"/>
        </w:rPr>
        <w:t>, if supported, may make a query to UDM to discover an NWDAF instance that is already serving the given UE.</w:t>
      </w:r>
    </w:p>
    <w:p w:rsidR="00562D4A" w:rsidRDefault="00CD4767">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rsidR="00562D4A" w:rsidRDefault="00CD4767">
      <w:pPr>
        <w:rPr>
          <w:lang w:eastAsia="zh-CN"/>
        </w:rPr>
      </w:pPr>
      <w:r>
        <w:rPr>
          <w:lang w:eastAsia="zh-CN"/>
        </w:rPr>
        <w:t>In order to discover an NWDAF(MTLF):</w:t>
      </w:r>
    </w:p>
    <w:p w:rsidR="00562D4A" w:rsidRDefault="00CD4767">
      <w:pPr>
        <w:pStyle w:val="B1"/>
        <w:rPr>
          <w:lang w:eastAsia="zh-CN"/>
        </w:rPr>
      </w:pPr>
      <w:r>
        <w:rPr>
          <w:lang w:eastAsia="zh-CN"/>
        </w:rPr>
        <w:lastRenderedPageBreak/>
        <w:t>-</w:t>
      </w:r>
      <w:r>
        <w:rPr>
          <w:lang w:eastAsia="zh-CN"/>
        </w:rPr>
        <w:tab/>
        <w:t>During the NWDAF(MTLF) registration, an NWDAF(MTLF) may include in the registration request to NRF, the ML model Filter information as described in clause 6.2A.2 for the trained ML model per Analytics ID(s), if available.</w:t>
      </w:r>
    </w:p>
    <w:p w:rsidR="00562D4A" w:rsidRDefault="00CD4767">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ML model Filter information for the trained ML model per Analytics ID(s), if available.</w:t>
      </w:r>
    </w:p>
    <w:p w:rsidR="00562D4A" w:rsidRDefault="00CD4767">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rPr>
          <w:lang w:eastAsia="ko-KR"/>
        </w:rPr>
      </w:pPr>
      <w:bookmarkStart w:id="65" w:name="_Toc83212463"/>
      <w:bookmarkEnd w:id="64"/>
      <w:r>
        <w:rPr>
          <w:lang w:eastAsia="ko-KR"/>
        </w:rPr>
        <w:t>6.2A.0</w:t>
      </w:r>
      <w:r>
        <w:rPr>
          <w:lang w:eastAsia="ko-KR"/>
        </w:rPr>
        <w:tab/>
        <w:t>General</w:t>
      </w:r>
      <w:bookmarkEnd w:id="65"/>
    </w:p>
    <w:p w:rsidR="00562D4A" w:rsidRDefault="00CD4767">
      <w:pPr>
        <w:rPr>
          <w:lang w:eastAsia="ko-KR"/>
        </w:rPr>
      </w:pPr>
      <w:r>
        <w:rPr>
          <w:lang w:eastAsia="ko-KR"/>
        </w:rPr>
        <w:t>This clause presents the procedure for the ML Model provisioning.</w:t>
      </w:r>
    </w:p>
    <w:p w:rsidR="00562D4A" w:rsidRDefault="00CD4767">
      <w:pPr>
        <w:rPr>
          <w:lang w:eastAsia="ko-KR"/>
        </w:rPr>
      </w:pPr>
      <w:r>
        <w:rPr>
          <w:lang w:eastAsia="ko-KR"/>
        </w:rPr>
        <w:t xml:space="preserve">In this </w:t>
      </w:r>
      <w:del w:id="66" w:author="CMCC01" w:date="2021-10-20T14:34:00Z">
        <w:r>
          <w:rPr>
            <w:lang w:val="en-US" w:eastAsia="ko-KR"/>
          </w:rPr>
          <w:delText>R</w:delText>
        </w:r>
      </w:del>
      <w:ins w:id="67" w:author="CMCC01" w:date="2021-10-20T14:34:00Z">
        <w:r>
          <w:rPr>
            <w:rFonts w:hint="eastAsia"/>
            <w:lang w:val="en-US" w:eastAsia="zh-CN"/>
          </w:rPr>
          <w:t>r</w:t>
        </w:r>
      </w:ins>
      <w:proofErr w:type="spellStart"/>
      <w:r>
        <w:rPr>
          <w:lang w:eastAsia="ko-KR"/>
        </w:rPr>
        <w:t>elease</w:t>
      </w:r>
      <w:proofErr w:type="spellEnd"/>
      <w:r>
        <w:rPr>
          <w:lang w:eastAsia="ko-KR"/>
        </w:rPr>
        <w:t xml:space="preserve"> of the specification an NWDAF containing </w:t>
      </w:r>
      <w:proofErr w:type="spellStart"/>
      <w:r>
        <w:rPr>
          <w:lang w:eastAsia="ko-KR"/>
        </w:rPr>
        <w:t>AnLF</w:t>
      </w:r>
      <w:proofErr w:type="spellEnd"/>
      <w:r>
        <w:rPr>
          <w:lang w:eastAsia="ko-KR"/>
        </w:rPr>
        <w:t xml:space="preserve"> is locally configured with (a set of) </w:t>
      </w:r>
      <w:ins w:id="68" w:author="CMCC01" w:date="2021-10-20T14:33:00Z">
        <w:r>
          <w:rPr>
            <w:rFonts w:hint="eastAsia"/>
            <w:lang w:val="en-US" w:eastAsia="zh-CN"/>
          </w:rPr>
          <w:t xml:space="preserve">IDs of </w:t>
        </w:r>
      </w:ins>
      <w:r>
        <w:rPr>
          <w:lang w:eastAsia="ko-KR"/>
        </w:rPr>
        <w:t>NWDAF</w:t>
      </w:r>
      <w:ins w:id="69" w:author="CMCC01" w:date="2021-10-20T14:33:00Z">
        <w:r>
          <w:rPr>
            <w:rFonts w:hint="eastAsia"/>
            <w:lang w:val="en-US" w:eastAsia="zh-CN"/>
          </w:rPr>
          <w:t>s</w:t>
        </w:r>
      </w:ins>
      <w:r>
        <w:rPr>
          <w:lang w:eastAsia="ko-KR"/>
        </w:rPr>
        <w:t xml:space="preserve"> </w:t>
      </w:r>
      <w:del w:id="70" w:author="CMCC01" w:date="2021-10-20T14:34:00Z">
        <w:r>
          <w:rPr>
            <w:lang w:eastAsia="ko-KR"/>
          </w:rPr>
          <w:delText>(</w:delText>
        </w:r>
      </w:del>
      <w:ins w:id="71" w:author="CMCC" w:date="2021-10-09T16:03:00Z">
        <w:del w:id="72" w:author="CMCC01" w:date="2021-10-20T14:34:00Z">
          <w:r>
            <w:rPr>
              <w:rFonts w:hint="eastAsia"/>
              <w:lang w:val="en-US" w:eastAsia="zh-CN"/>
            </w:rPr>
            <w:delText xml:space="preserve">i.e. </w:delText>
          </w:r>
        </w:del>
      </w:ins>
      <w:ins w:id="73" w:author="CMCC" w:date="2021-10-09T16:06:00Z">
        <w:del w:id="74" w:author="CMCC01" w:date="2021-10-20T14:34:00Z">
          <w:r>
            <w:rPr>
              <w:lang w:eastAsia="ko-KR"/>
            </w:rPr>
            <w:delText xml:space="preserve">an </w:delText>
          </w:r>
        </w:del>
      </w:ins>
      <w:ins w:id="75" w:author="CMCC" w:date="2021-10-09T16:12:00Z">
        <w:del w:id="76" w:author="CMCC01" w:date="2021-10-20T14:34:00Z">
          <w:r>
            <w:delText xml:space="preserve">NWDAF </w:delText>
          </w:r>
        </w:del>
        <w:r>
          <w:t xml:space="preserve">containing </w:t>
        </w:r>
        <w:r>
          <w:rPr>
            <w:rFonts w:hint="eastAsia"/>
            <w:lang w:val="en-US" w:eastAsia="zh-CN"/>
          </w:rPr>
          <w:t>MTLF</w:t>
        </w:r>
      </w:ins>
      <w:ins w:id="77" w:author="CMCC01" w:date="2021-10-20T14:34:00Z">
        <w:r>
          <w:rPr>
            <w:rFonts w:hint="eastAsia"/>
            <w:lang w:val="en-US" w:eastAsia="zh-CN"/>
          </w:rPr>
          <w:t xml:space="preserve"> </w:t>
        </w:r>
      </w:ins>
      <w:del w:id="78" w:author="CMCC01" w:date="2021-10-20T14:34:00Z">
        <w:r>
          <w:rPr>
            <w:lang w:eastAsia="ko-KR"/>
          </w:rPr>
          <w:delText xml:space="preserve">MTLF) ID(s) </w:delText>
        </w:r>
      </w:del>
      <w:r>
        <w:rPr>
          <w:lang w:eastAsia="ko-KR"/>
        </w:rPr>
        <w:t xml:space="preserve">and the Analytics ID(s) supported by each NWDAF containing MTLF to retrieve trained ML models. An NWDAF containing </w:t>
      </w:r>
      <w:proofErr w:type="spellStart"/>
      <w:r>
        <w:rPr>
          <w:lang w:eastAsia="ko-KR"/>
        </w:rPr>
        <w:t>AnLF</w:t>
      </w:r>
      <w:proofErr w:type="spellEnd"/>
      <w:r>
        <w:rPr>
          <w:lang w:eastAsia="ko-KR"/>
        </w:rPr>
        <w:t xml:space="preserve"> may use NWDAF discovery for NWDAF</w:t>
      </w:r>
      <w:ins w:id="79" w:author="CMCC01" w:date="2021-10-20T14:34:00Z">
        <w:r>
          <w:rPr>
            <w:rFonts w:hint="eastAsia"/>
            <w:lang w:val="en-US" w:eastAsia="zh-CN"/>
          </w:rPr>
          <w:t xml:space="preserve"> </w:t>
        </w:r>
      </w:ins>
      <w:del w:id="80" w:author="CMCC01" w:date="2021-10-20T14:34:00Z">
        <w:r>
          <w:rPr>
            <w:lang w:eastAsia="ko-KR"/>
          </w:rPr>
          <w:delText>(</w:delText>
        </w:r>
      </w:del>
      <w:ins w:id="81" w:author="CMCC" w:date="2021-10-09T16:03:00Z">
        <w:del w:id="82" w:author="CMCC01" w:date="2021-10-20T14:34:00Z">
          <w:r>
            <w:rPr>
              <w:rFonts w:hint="eastAsia"/>
              <w:lang w:val="en-US" w:eastAsia="zh-CN"/>
            </w:rPr>
            <w:delText xml:space="preserve">i.e. </w:delText>
          </w:r>
        </w:del>
      </w:ins>
      <w:ins w:id="83" w:author="CMCC" w:date="2021-10-09T16:07:00Z">
        <w:del w:id="84" w:author="CMCC01" w:date="2021-10-20T14:34:00Z">
          <w:r>
            <w:rPr>
              <w:lang w:eastAsia="ko-KR"/>
            </w:rPr>
            <w:delText>an</w:delText>
          </w:r>
          <w:r>
            <w:rPr>
              <w:rFonts w:hint="eastAsia"/>
              <w:lang w:val="en-US" w:eastAsia="zh-CN"/>
            </w:rPr>
            <w:delText xml:space="preserve"> </w:delText>
          </w:r>
        </w:del>
      </w:ins>
      <w:ins w:id="85" w:author="CMCC" w:date="2021-10-09T16:12:00Z">
        <w:del w:id="86" w:author="CMCC01" w:date="2021-10-20T14:34:00Z">
          <w:r>
            <w:delText xml:space="preserve">NWDAF </w:delText>
          </w:r>
        </w:del>
        <w:r>
          <w:t xml:space="preserve">containing </w:t>
        </w:r>
        <w:r>
          <w:rPr>
            <w:rFonts w:hint="eastAsia"/>
            <w:lang w:val="en-US" w:eastAsia="zh-CN"/>
          </w:rPr>
          <w:t>MTLF</w:t>
        </w:r>
      </w:ins>
      <w:del w:id="87" w:author="CMCC01" w:date="2021-10-20T14:34:00Z">
        <w:r>
          <w:rPr>
            <w:lang w:eastAsia="ko-KR"/>
          </w:rPr>
          <w:delText>MTLF)</w:delText>
        </w:r>
      </w:del>
      <w:r>
        <w:rPr>
          <w:lang w:eastAsia="ko-KR"/>
        </w:rPr>
        <w:t xml:space="preserve"> within the set of configured </w:t>
      </w:r>
      <w:ins w:id="88" w:author="CMCC01" w:date="2021-10-20T14:34:00Z">
        <w:r>
          <w:rPr>
            <w:rFonts w:hint="eastAsia"/>
            <w:lang w:val="en-US" w:eastAsia="zh-CN"/>
          </w:rPr>
          <w:t xml:space="preserve">IDs of </w:t>
        </w:r>
      </w:ins>
      <w:r>
        <w:rPr>
          <w:lang w:eastAsia="ko-KR"/>
        </w:rPr>
        <w:t>NWDAF</w:t>
      </w:r>
      <w:ins w:id="89" w:author="CMCC01" w:date="2021-10-20T14:34:00Z">
        <w:r>
          <w:rPr>
            <w:rFonts w:hint="eastAsia"/>
            <w:lang w:val="en-US" w:eastAsia="zh-CN"/>
          </w:rPr>
          <w:t>s</w:t>
        </w:r>
      </w:ins>
      <w:r>
        <w:rPr>
          <w:lang w:eastAsia="ko-KR"/>
        </w:rPr>
        <w:t xml:space="preserve"> </w:t>
      </w:r>
      <w:del w:id="90" w:author="CMCC01" w:date="2021-10-20T14:35:00Z">
        <w:r>
          <w:rPr>
            <w:lang w:eastAsia="ko-KR"/>
          </w:rPr>
          <w:delText>(</w:delText>
        </w:r>
      </w:del>
      <w:ins w:id="91" w:author="CMCC" w:date="2021-10-09T16:04:00Z">
        <w:del w:id="92" w:author="CMCC01" w:date="2021-10-20T14:35:00Z">
          <w:r>
            <w:rPr>
              <w:rFonts w:hint="eastAsia"/>
              <w:lang w:val="en-US" w:eastAsia="zh-CN"/>
            </w:rPr>
            <w:delText xml:space="preserve">i.e. </w:delText>
          </w:r>
        </w:del>
      </w:ins>
      <w:ins w:id="93" w:author="CMCC" w:date="2021-10-09T16:06:00Z">
        <w:del w:id="94" w:author="CMCC01" w:date="2021-10-20T14:35:00Z">
          <w:r>
            <w:rPr>
              <w:lang w:eastAsia="ko-KR"/>
            </w:rPr>
            <w:delText xml:space="preserve">an </w:delText>
          </w:r>
        </w:del>
      </w:ins>
      <w:ins w:id="95" w:author="CMCC" w:date="2021-10-09T16:12:00Z">
        <w:del w:id="96" w:author="CMCC01" w:date="2021-10-20T14:35:00Z">
          <w:r>
            <w:delText>NWDAF</w:delText>
          </w:r>
        </w:del>
        <w:r>
          <w:t xml:space="preserve"> containing </w:t>
        </w:r>
        <w:r>
          <w:rPr>
            <w:rFonts w:hint="eastAsia"/>
            <w:lang w:val="en-US" w:eastAsia="zh-CN"/>
          </w:rPr>
          <w:t>MTLF</w:t>
        </w:r>
      </w:ins>
      <w:del w:id="97" w:author="CMCC01" w:date="2021-10-20T14:35:00Z">
        <w:r>
          <w:rPr>
            <w:lang w:eastAsia="ko-KR"/>
          </w:rPr>
          <w:delText>MTLF) ID(s)</w:delText>
        </w:r>
      </w:del>
      <w:r>
        <w:rPr>
          <w:lang w:eastAsia="ko-KR"/>
        </w:rPr>
        <w:t>, if necessary. An NWDAF containing MTLF may determine that further training for an existing ML model is needed when it receives the ML model subscription or the ML model request.</w:t>
      </w:r>
    </w:p>
    <w:p w:rsidR="00562D4A" w:rsidRDefault="00CD4767">
      <w:pPr>
        <w:pStyle w:val="NO"/>
        <w:rPr>
          <w:lang w:eastAsia="ko-KR"/>
        </w:rPr>
      </w:pPr>
      <w:r>
        <w:rPr>
          <w:lang w:eastAsia="ko-KR"/>
        </w:rPr>
        <w:t>NOTE:</w:t>
      </w:r>
      <w:r>
        <w:rPr>
          <w:lang w:eastAsia="ko-KR"/>
        </w:rPr>
        <w:tab/>
        <w:t>ML Model provisioning/sharing between multiple</w:t>
      </w:r>
      <w:del w:id="98" w:author="CMCC01" w:date="2021-10-20T14:36:00Z">
        <w:r>
          <w:rPr>
            <w:lang w:eastAsia="ko-KR"/>
          </w:rPr>
          <w:delText xml:space="preserve"> NWDAF (</w:delText>
        </w:r>
      </w:del>
      <w:ins w:id="99" w:author="CMCC" w:date="2021-10-09T16:04:00Z">
        <w:del w:id="100" w:author="CMCC01" w:date="2021-10-20T14:36:00Z">
          <w:r>
            <w:rPr>
              <w:rFonts w:hint="eastAsia"/>
              <w:lang w:val="en-US" w:eastAsia="zh-CN"/>
            </w:rPr>
            <w:delText xml:space="preserve">i.e. </w:delText>
          </w:r>
        </w:del>
      </w:ins>
      <w:ins w:id="101" w:author="CMCC" w:date="2021-10-09T16:07:00Z">
        <w:del w:id="102" w:author="CMCC01" w:date="2021-10-20T14:36:00Z">
          <w:r>
            <w:rPr>
              <w:lang w:eastAsia="ko-KR"/>
            </w:rPr>
            <w:delText>an</w:delText>
          </w:r>
          <w:r>
            <w:rPr>
              <w:rFonts w:hint="eastAsia"/>
              <w:lang w:val="en-US" w:eastAsia="zh-CN"/>
            </w:rPr>
            <w:delText xml:space="preserve"> </w:delText>
          </w:r>
        </w:del>
      </w:ins>
      <w:ins w:id="103" w:author="CMCC" w:date="2021-10-09T16:12:00Z">
        <w:del w:id="104" w:author="CMCC01" w:date="2021-10-20T14:36:00Z">
          <w:r>
            <w:delText>NWDAF containing</w:delText>
          </w:r>
        </w:del>
        <w:r>
          <w:t xml:space="preserve"> </w:t>
        </w:r>
        <w:r>
          <w:rPr>
            <w:rFonts w:hint="eastAsia"/>
            <w:lang w:val="en-US" w:eastAsia="zh-CN"/>
          </w:rPr>
          <w:t>MTLF</w:t>
        </w:r>
      </w:ins>
      <w:ins w:id="105" w:author="CMCC01" w:date="2021-10-20T14:36:00Z">
        <w:r>
          <w:rPr>
            <w:rFonts w:hint="eastAsia"/>
            <w:lang w:val="en-US" w:eastAsia="zh-CN"/>
          </w:rPr>
          <w:t>s</w:t>
        </w:r>
      </w:ins>
      <w:del w:id="106" w:author="CMCC01" w:date="2021-10-20T14:36:00Z">
        <w:r>
          <w:rPr>
            <w:lang w:eastAsia="ko-KR"/>
          </w:rPr>
          <w:delText>MTLF)(s)</w:delText>
        </w:r>
      </w:del>
      <w:r>
        <w:rPr>
          <w:lang w:eastAsia="ko-KR"/>
        </w:rPr>
        <w:t xml:space="preserve"> is not </w:t>
      </w:r>
      <w:del w:id="107" w:author="Nokia-r3" w:date="2021-10-20T15:43:00Z">
        <w:r>
          <w:rPr>
            <w:lang w:eastAsia="ko-KR"/>
          </w:rPr>
          <w:delText xml:space="preserve">specified </w:delText>
        </w:r>
      </w:del>
      <w:ins w:id="108" w:author="Nokia-r3" w:date="2021-10-20T15:43:00Z">
        <w:r>
          <w:rPr>
            <w:lang w:eastAsia="ko-KR"/>
          </w:rPr>
          <w:t xml:space="preserve">supported </w:t>
        </w:r>
      </w:ins>
      <w:r>
        <w:rPr>
          <w:lang w:eastAsia="ko-KR"/>
        </w:rPr>
        <w:t xml:space="preserve">in this </w:t>
      </w:r>
      <w:del w:id="109" w:author="CMCC01" w:date="2021-10-20T14:35:00Z">
        <w:r>
          <w:rPr>
            <w:lang w:val="en-US" w:eastAsia="ko-KR"/>
          </w:rPr>
          <w:delText>R</w:delText>
        </w:r>
      </w:del>
      <w:ins w:id="110" w:author="CMCC01" w:date="2021-10-20T14:35:00Z">
        <w:r>
          <w:rPr>
            <w:rFonts w:hint="eastAsia"/>
            <w:lang w:val="en-US" w:eastAsia="zh-CN"/>
          </w:rPr>
          <w:t>r</w:t>
        </w:r>
      </w:ins>
      <w:proofErr w:type="spellStart"/>
      <w:r>
        <w:rPr>
          <w:lang w:eastAsia="ko-KR"/>
        </w:rPr>
        <w:t>elease</w:t>
      </w:r>
      <w:proofErr w:type="spellEnd"/>
      <w:r>
        <w:rPr>
          <w:lang w:eastAsia="ko-KR"/>
        </w:rPr>
        <w:t xml:space="preserve"> of the specification.</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rPr>
          <w:lang w:eastAsia="ko-KR"/>
        </w:rPr>
      </w:pPr>
      <w:bookmarkStart w:id="111" w:name="_Toc83212464"/>
      <w:r>
        <w:rPr>
          <w:lang w:eastAsia="ko-KR"/>
        </w:rPr>
        <w:t>6.2A.1</w:t>
      </w:r>
      <w:r>
        <w:rPr>
          <w:lang w:eastAsia="ko-KR"/>
        </w:rPr>
        <w:tab/>
        <w:t>ML Model Subscribe/Unsubscribe</w:t>
      </w:r>
      <w:bookmarkEnd w:id="111"/>
    </w:p>
    <w:p w:rsidR="00562D4A" w:rsidRDefault="00CD4767">
      <w:pPr>
        <w:rPr>
          <w:lang w:eastAsia="ko-KR"/>
        </w:rPr>
      </w:pPr>
      <w:r>
        <w:rPr>
          <w:lang w:eastAsia="ko-KR"/>
        </w:rPr>
        <w:t xml:space="preserve">The procedure in Figure 6.2A.1-1 is used by an NWDAF service consumer, i.e. an NWDAF </w:t>
      </w:r>
      <w:ins w:id="112" w:author="CMCC" w:date="2021-10-09T16:05:00Z">
        <w:r>
          <w:rPr>
            <w:lang w:eastAsia="ko-KR"/>
          </w:rPr>
          <w:t>containing</w:t>
        </w:r>
      </w:ins>
      <w:del w:id="113" w:author="CMCC" w:date="2021-10-09T16:05:00Z">
        <w:r>
          <w:rPr>
            <w:lang w:eastAsia="ko-KR"/>
          </w:rPr>
          <w:delText>(</w:delText>
        </w:r>
      </w:del>
      <w:ins w:id="114" w:author="CMCC" w:date="2021-10-09T16:06:00Z">
        <w:r>
          <w:rPr>
            <w:rFonts w:hint="eastAsia"/>
            <w:lang w:val="en-US" w:eastAsia="zh-CN"/>
          </w:rPr>
          <w:t xml:space="preserve"> </w:t>
        </w:r>
      </w:ins>
      <w:proofErr w:type="spellStart"/>
      <w:r>
        <w:rPr>
          <w:lang w:eastAsia="ko-KR"/>
        </w:rPr>
        <w:t>AnLF</w:t>
      </w:r>
      <w:proofErr w:type="spellEnd"/>
      <w:del w:id="115"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rsidR="00562D4A" w:rsidRDefault="00D47A98">
      <w:pPr>
        <w:pStyle w:val="TH"/>
        <w:rPr>
          <w:lang w:eastAsia="ko-KR"/>
        </w:rPr>
      </w:pPr>
      <w:r>
        <w:pict>
          <v:shape id="_x0000_i1030" type="#_x0000_t75" style="width:348.9pt;height:164.3pt">
            <v:imagedata r:id="rId23" o:title=""/>
          </v:shape>
        </w:pict>
      </w:r>
    </w:p>
    <w:p w:rsidR="00562D4A" w:rsidRDefault="00CD4767">
      <w:pPr>
        <w:pStyle w:val="TF"/>
        <w:rPr>
          <w:lang w:eastAsia="ko-KR"/>
        </w:rPr>
      </w:pPr>
      <w:r>
        <w:rPr>
          <w:lang w:eastAsia="ko-KR"/>
        </w:rPr>
        <w:t>Figure 6.2A.1-1: ML Model for analytics subscribe/unsubscribe</w:t>
      </w:r>
    </w:p>
    <w:p w:rsidR="00562D4A" w:rsidRDefault="00CD4767">
      <w:pPr>
        <w:pStyle w:val="B1"/>
        <w:rPr>
          <w:lang w:eastAsia="ko-KR"/>
        </w:rPr>
      </w:pPr>
      <w:r>
        <w:rPr>
          <w:lang w:eastAsia="ko-KR"/>
        </w:rPr>
        <w:t> 1.</w:t>
      </w:r>
      <w:r>
        <w:rPr>
          <w:lang w:eastAsia="ko-KR"/>
        </w:rPr>
        <w:tab/>
        <w:t xml:space="preserve">The NWDAF service consumer (i.e. an NWDAF </w:t>
      </w:r>
      <w:ins w:id="116" w:author="CMCC" w:date="2021-10-09T17:02:00Z">
        <w:r>
          <w:rPr>
            <w:lang w:eastAsia="ko-KR"/>
          </w:rPr>
          <w:t>containing</w:t>
        </w:r>
      </w:ins>
      <w:ins w:id="117" w:author="CMCC" w:date="2021-10-09T17:06:00Z">
        <w:r>
          <w:rPr>
            <w:rFonts w:hint="eastAsia"/>
            <w:lang w:val="en-US" w:eastAsia="zh-CN"/>
          </w:rPr>
          <w:t xml:space="preserve"> </w:t>
        </w:r>
      </w:ins>
      <w:del w:id="118" w:author="CMCC" w:date="2021-10-09T17:06:00Z">
        <w:r>
          <w:rPr>
            <w:lang w:eastAsia="ko-KR"/>
          </w:rPr>
          <w:delText>(</w:delText>
        </w:r>
      </w:del>
      <w:proofErr w:type="spellStart"/>
      <w:r>
        <w:rPr>
          <w:lang w:eastAsia="ko-KR"/>
        </w:rPr>
        <w:t>AnLF</w:t>
      </w:r>
      <w:proofErr w:type="spellEnd"/>
      <w:del w:id="119" w:author="CMCC" w:date="2021-10-09T17:06:00Z">
        <w:r>
          <w:rPr>
            <w:lang w:eastAsia="ko-KR"/>
          </w:rPr>
          <w:delText>)</w:delText>
        </w:r>
      </w:del>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rsidR="00562D4A" w:rsidRDefault="00CD4767">
      <w:pPr>
        <w:pStyle w:val="B1"/>
        <w:rPr>
          <w:lang w:eastAsia="ko-KR"/>
        </w:rPr>
      </w:pPr>
      <w:r>
        <w:rPr>
          <w:lang w:eastAsia="ko-KR"/>
        </w:rPr>
        <w:lastRenderedPageBreak/>
        <w:tab/>
        <w:t>When a subscription for a trained ML model associated with an Analytics ID is received, the NWDAF containing MTLF may:</w:t>
      </w:r>
    </w:p>
    <w:p w:rsidR="00562D4A" w:rsidRDefault="00CD4767">
      <w:pPr>
        <w:pStyle w:val="B2"/>
        <w:rPr>
          <w:lang w:eastAsia="ko-KR"/>
        </w:rPr>
      </w:pPr>
      <w:r>
        <w:rPr>
          <w:lang w:eastAsia="ko-KR"/>
        </w:rPr>
        <w:t>-</w:t>
      </w:r>
      <w:r>
        <w:rPr>
          <w:lang w:eastAsia="ko-KR"/>
        </w:rPr>
        <w:tab/>
        <w:t>determine whether an existing trained ML Model can be used for the subscription; or</w:t>
      </w:r>
    </w:p>
    <w:p w:rsidR="00562D4A" w:rsidRDefault="00CD4767">
      <w:pPr>
        <w:pStyle w:val="B2"/>
        <w:rPr>
          <w:lang w:eastAsia="ko-KR"/>
        </w:rPr>
      </w:pPr>
      <w:r>
        <w:rPr>
          <w:lang w:eastAsia="ko-KR"/>
        </w:rPr>
        <w:t>-</w:t>
      </w:r>
      <w:r>
        <w:rPr>
          <w:lang w:eastAsia="ko-KR"/>
        </w:rPr>
        <w:tab/>
        <w:t>determine whether triggering further training for an existing trained ML models is needed for the subscription.</w:t>
      </w:r>
    </w:p>
    <w:p w:rsidR="00562D4A" w:rsidRDefault="00CD4767">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rsidR="00562D4A" w:rsidRDefault="00CD4767">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rsidR="00562D4A" w:rsidRDefault="00CD4767">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rsidR="00562D4A" w:rsidRDefault="00CD476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rsidR="00562D4A" w:rsidRDefault="00CD4767">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tabs>
          <w:tab w:val="left" w:pos="8647"/>
        </w:tabs>
        <w:rPr>
          <w:lang w:eastAsia="zh-CN"/>
        </w:rPr>
      </w:pPr>
      <w:bookmarkStart w:id="120" w:name="_Toc83212465"/>
      <w:r>
        <w:rPr>
          <w:lang w:eastAsia="zh-CN"/>
        </w:rPr>
        <w:t>6.2A.2</w:t>
      </w:r>
      <w:r>
        <w:rPr>
          <w:lang w:eastAsia="zh-CN"/>
        </w:rPr>
        <w:tab/>
        <w:t>Contents of ML Model Provisioning</w:t>
      </w:r>
      <w:bookmarkEnd w:id="120"/>
    </w:p>
    <w:p w:rsidR="00562D4A" w:rsidRDefault="00CD4767">
      <w:pPr>
        <w:rPr>
          <w:lang w:eastAsia="zh-CN"/>
        </w:rPr>
      </w:pPr>
      <w:r>
        <w:rPr>
          <w:lang w:eastAsia="zh-CN"/>
        </w:rPr>
        <w:t>The consumers of the ML model provisioning services (i.e. an</w:t>
      </w:r>
      <w:del w:id="121" w:author="CMCC" w:date="2021-10-09T17:03:00Z">
        <w:r>
          <w:rPr>
            <w:lang w:eastAsia="zh-CN"/>
          </w:rPr>
          <w:delText xml:space="preserve"> AnLF of</w:delText>
        </w:r>
      </w:del>
      <w:r>
        <w:rPr>
          <w:lang w:eastAsia="zh-CN"/>
        </w:rPr>
        <w:t xml:space="preserve"> NWDAF</w:t>
      </w:r>
      <w:ins w:id="122" w:author="CMCC" w:date="2021-10-09T17:03:00Z">
        <w:r>
          <w:rPr>
            <w:rFonts w:hint="eastAsia"/>
            <w:lang w:val="en-US" w:eastAsia="zh-CN"/>
          </w:rPr>
          <w:t xml:space="preserve"> </w:t>
        </w:r>
        <w:r>
          <w:rPr>
            <w:lang w:eastAsia="zh-CN"/>
          </w:rPr>
          <w:t xml:space="preserve">containing </w:t>
        </w:r>
        <w:proofErr w:type="spellStart"/>
        <w:r>
          <w:rPr>
            <w:lang w:eastAsia="zh-CN"/>
          </w:rPr>
          <w:t>AnLF</w:t>
        </w:r>
      </w:ins>
      <w:proofErr w:type="spellEnd"/>
      <w:r>
        <w:rPr>
          <w:lang w:eastAsia="zh-CN"/>
        </w:rPr>
        <w:t>) as described in clause 7.5 and clause 7.6 may provide the input parameters as listed below:</w:t>
      </w:r>
    </w:p>
    <w:p w:rsidR="00562D4A" w:rsidRDefault="00CD4767">
      <w:pPr>
        <w:pStyle w:val="B1"/>
        <w:rPr>
          <w:lang w:eastAsia="zh-CN"/>
        </w:rPr>
      </w:pPr>
      <w:r>
        <w:rPr>
          <w:lang w:eastAsia="zh-CN"/>
        </w:rPr>
        <w:t>-</w:t>
      </w:r>
      <w:r>
        <w:rPr>
          <w:lang w:eastAsia="zh-CN"/>
        </w:rPr>
        <w:tab/>
        <w:t>Information of the analytics for which the requested ML model is to be used, including:</w:t>
      </w:r>
    </w:p>
    <w:p w:rsidR="00562D4A" w:rsidRDefault="00CD4767">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rsidR="00562D4A" w:rsidRDefault="00CD4767">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rsidR="00562D4A" w:rsidRDefault="00CD4767">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562D4A" w:rsidRDefault="00CD4767">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562D4A" w:rsidRDefault="00CD4767">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562D4A" w:rsidRDefault="00CD4767">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rsidR="00562D4A" w:rsidRDefault="00CD476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rsidR="00562D4A" w:rsidRDefault="00CD4767">
      <w:pPr>
        <w:pStyle w:val="B1"/>
        <w:rPr>
          <w:lang w:eastAsia="zh-CN"/>
        </w:rPr>
      </w:pPr>
      <w:r>
        <w:rPr>
          <w:lang w:eastAsia="zh-CN"/>
        </w:rPr>
        <w:t>-</w:t>
      </w:r>
      <w:r>
        <w:rPr>
          <w:lang w:eastAsia="zh-CN"/>
        </w:rPr>
        <w:tab/>
        <w:t>ML model information, which includes the ML model file address (e.g. URL or FQDN) for the Analytics ID(s).</w:t>
      </w:r>
    </w:p>
    <w:p w:rsidR="00562D4A" w:rsidRDefault="00CD4767">
      <w:pPr>
        <w:pStyle w:val="B1"/>
        <w:rPr>
          <w:lang w:eastAsia="zh-CN"/>
        </w:rPr>
      </w:pPr>
      <w:r>
        <w:rPr>
          <w:lang w:eastAsia="zh-CN"/>
        </w:rPr>
        <w:t>-</w:t>
      </w:r>
      <w:r>
        <w:rPr>
          <w:lang w:eastAsia="zh-CN"/>
        </w:rPr>
        <w:tab/>
        <w:t>[OPTIONAL] Validity period: indicates time period when the provided ML model information applies.</w:t>
      </w:r>
    </w:p>
    <w:p w:rsidR="00562D4A" w:rsidRDefault="00CD4767">
      <w:pPr>
        <w:pStyle w:val="B1"/>
        <w:rPr>
          <w:lang w:eastAsia="zh-CN"/>
        </w:rPr>
      </w:pPr>
      <w:r>
        <w:rPr>
          <w:lang w:eastAsia="zh-CN"/>
        </w:rPr>
        <w:t>-</w:t>
      </w:r>
      <w:r>
        <w:rPr>
          <w:lang w:eastAsia="zh-CN"/>
        </w:rPr>
        <w:tab/>
        <w:t>[OPTIONAL] Spatial validity: indicates Area where the provided ML model information applies.</w:t>
      </w:r>
    </w:p>
    <w:p w:rsidR="00562D4A" w:rsidRDefault="00CD4767">
      <w:pPr>
        <w:pStyle w:val="NO"/>
        <w:rPr>
          <w:lang w:eastAsia="zh-CN"/>
        </w:rPr>
      </w:pPr>
      <w:r>
        <w:rPr>
          <w:lang w:eastAsia="zh-CN"/>
        </w:rPr>
        <w:lastRenderedPageBreak/>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562D4A" w:rsidRDefault="00CD4767">
      <w:pPr>
        <w:pStyle w:val="3"/>
        <w:tabs>
          <w:tab w:val="left" w:pos="8647"/>
        </w:tabs>
        <w:rPr>
          <w:lang w:eastAsia="zh-CN"/>
        </w:rPr>
      </w:pPr>
      <w:bookmarkStart w:id="123" w:name="_Toc83212466"/>
      <w:r>
        <w:rPr>
          <w:lang w:eastAsia="zh-CN"/>
        </w:rPr>
        <w:t>6.2A.3</w:t>
      </w:r>
      <w:r>
        <w:rPr>
          <w:lang w:eastAsia="zh-CN"/>
        </w:rPr>
        <w:tab/>
        <w:t>ML Model request</w:t>
      </w:r>
      <w:bookmarkEnd w:id="123"/>
    </w:p>
    <w:p w:rsidR="00562D4A" w:rsidRDefault="00CD4767">
      <w:pPr>
        <w:rPr>
          <w:lang w:eastAsia="zh-CN"/>
        </w:rPr>
      </w:pPr>
      <w:r>
        <w:rPr>
          <w:lang w:eastAsia="zh-CN"/>
        </w:rPr>
        <w:t xml:space="preserve">The procedure in Figure 6.2A.3-1 is used by an NWDAF service consumer, i.e. an NWDAF </w:t>
      </w:r>
      <w:ins w:id="124" w:author="CMCC" w:date="2021-10-09T16:08:00Z">
        <w:r>
          <w:rPr>
            <w:lang w:eastAsia="ko-KR"/>
          </w:rPr>
          <w:t>containing</w:t>
        </w:r>
      </w:ins>
      <w:del w:id="125" w:author="CMCC" w:date="2021-10-09T16:08:00Z">
        <w:r>
          <w:rPr>
            <w:lang w:eastAsia="zh-CN"/>
          </w:rPr>
          <w:delText>(</w:delText>
        </w:r>
      </w:del>
      <w:ins w:id="126" w:author="CMCC" w:date="2021-10-09T16:08:00Z">
        <w:r>
          <w:rPr>
            <w:rFonts w:hint="eastAsia"/>
            <w:lang w:val="en-US" w:eastAsia="zh-CN"/>
          </w:rPr>
          <w:t xml:space="preserve"> </w:t>
        </w:r>
      </w:ins>
      <w:proofErr w:type="spellStart"/>
      <w:r>
        <w:rPr>
          <w:lang w:eastAsia="zh-CN"/>
        </w:rPr>
        <w:t>AnLF</w:t>
      </w:r>
      <w:proofErr w:type="spellEnd"/>
      <w:del w:id="127" w:author="CMCC" w:date="2021-10-09T16:08:00Z">
        <w:r>
          <w:rPr>
            <w:lang w:eastAsia="zh-CN"/>
          </w:rPr>
          <w:delText>)</w:delText>
        </w:r>
      </w:del>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128" w:name="_MON_1684549432"/>
    <w:bookmarkEnd w:id="128"/>
    <w:p w:rsidR="00562D4A" w:rsidRDefault="00CD4767">
      <w:pPr>
        <w:pStyle w:val="TH"/>
      </w:pPr>
      <w:r>
        <w:object w:dxaOrig="7656" w:dyaOrig="2698">
          <v:shape id="_x0000_i1031" type="#_x0000_t75" style="width:382.6pt;height:135.25pt" o:ole="">
            <v:imagedata r:id="rId24" o:title=""/>
          </v:shape>
          <o:OLEObject Type="Embed" ProgID="Word.Picture.8" ShapeID="_x0000_i1031" DrawAspect="Content" ObjectID="_1698553882" r:id="rId25"/>
        </w:object>
      </w:r>
    </w:p>
    <w:p w:rsidR="00562D4A" w:rsidRDefault="00CD4767">
      <w:pPr>
        <w:pStyle w:val="TF"/>
        <w:rPr>
          <w:lang w:eastAsia="zh-CN"/>
        </w:rPr>
      </w:pPr>
      <w:r>
        <w:rPr>
          <w:lang w:eastAsia="zh-CN"/>
        </w:rPr>
        <w:t>Figure 6.2A.3-1: ML model Request</w:t>
      </w:r>
    </w:p>
    <w:p w:rsidR="00562D4A" w:rsidRDefault="00CD4767">
      <w:pPr>
        <w:pStyle w:val="B1"/>
        <w:rPr>
          <w:lang w:eastAsia="zh-CN"/>
        </w:rPr>
      </w:pPr>
      <w:r>
        <w:rPr>
          <w:lang w:eastAsia="zh-CN"/>
        </w:rPr>
        <w:t>1.</w:t>
      </w:r>
      <w:r>
        <w:rPr>
          <w:lang w:eastAsia="zh-CN"/>
        </w:rPr>
        <w:tab/>
        <w:t xml:space="preserve">The NWDAF service consumer (i.e., an NWDAF </w:t>
      </w:r>
      <w:ins w:id="129" w:author="CMCC" w:date="2021-10-09T17:03:00Z">
        <w:r>
          <w:rPr>
            <w:lang w:eastAsia="zh-CN"/>
          </w:rPr>
          <w:t>containing</w:t>
        </w:r>
        <w:r>
          <w:rPr>
            <w:rFonts w:hint="eastAsia"/>
            <w:lang w:val="en-US" w:eastAsia="zh-CN"/>
          </w:rPr>
          <w:t xml:space="preserve"> </w:t>
        </w:r>
      </w:ins>
      <w:del w:id="130" w:author="CMCC" w:date="2021-10-09T17:03:00Z">
        <w:r>
          <w:rPr>
            <w:lang w:eastAsia="zh-CN"/>
          </w:rPr>
          <w:delText>(</w:delText>
        </w:r>
      </w:del>
      <w:proofErr w:type="spellStart"/>
      <w:r>
        <w:rPr>
          <w:lang w:eastAsia="zh-CN"/>
        </w:rPr>
        <w:t>AnLF</w:t>
      </w:r>
      <w:proofErr w:type="spellEnd"/>
      <w:del w:id="131" w:author="CMCC" w:date="2021-10-09T17:03:00Z">
        <w:r>
          <w:rPr>
            <w:lang w:eastAsia="zh-CN"/>
          </w:rPr>
          <w:delText>)</w:delText>
        </w:r>
      </w:del>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rsidR="00562D4A" w:rsidRDefault="00CD4767">
      <w:pPr>
        <w:pStyle w:val="B1"/>
        <w:rPr>
          <w:lang w:eastAsia="zh-CN"/>
        </w:rPr>
      </w:pPr>
      <w:r>
        <w:rPr>
          <w:lang w:eastAsia="zh-CN"/>
        </w:rPr>
        <w:tab/>
        <w:t>When a request to an ML model information for the Analytics is received, the NWDAF containing MTLF may:</w:t>
      </w:r>
    </w:p>
    <w:p w:rsidR="00562D4A" w:rsidRDefault="00CD4767">
      <w:pPr>
        <w:pStyle w:val="B2"/>
        <w:rPr>
          <w:lang w:eastAsia="zh-CN"/>
        </w:rPr>
      </w:pPr>
      <w:r>
        <w:rPr>
          <w:lang w:eastAsia="zh-CN"/>
        </w:rPr>
        <w:t>-</w:t>
      </w:r>
      <w:r>
        <w:rPr>
          <w:lang w:eastAsia="zh-CN"/>
        </w:rPr>
        <w:tab/>
        <w:t>determine whether an existing trained ML Model can be used for the request; or</w:t>
      </w:r>
    </w:p>
    <w:p w:rsidR="00562D4A" w:rsidRDefault="00CD4767">
      <w:pPr>
        <w:pStyle w:val="B2"/>
        <w:rPr>
          <w:lang w:eastAsia="zh-CN"/>
        </w:rPr>
      </w:pPr>
      <w:r>
        <w:rPr>
          <w:lang w:eastAsia="zh-CN"/>
        </w:rPr>
        <w:t>-</w:t>
      </w:r>
      <w:r>
        <w:rPr>
          <w:lang w:eastAsia="zh-CN"/>
        </w:rPr>
        <w:tab/>
        <w:t>determine whether triggering further training for an existing trained ML models is needed for the request.</w:t>
      </w:r>
    </w:p>
    <w:p w:rsidR="00562D4A" w:rsidRDefault="00CD4767">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rsidR="00562D4A" w:rsidRDefault="00CD4767">
      <w:pPr>
        <w:pStyle w:val="B1"/>
        <w:rPr>
          <w:lang w:eastAsia="zh-CN"/>
        </w:rPr>
      </w:pPr>
      <w:r>
        <w:rPr>
          <w:lang w:eastAsia="zh-CN"/>
        </w:rPr>
        <w:t>2.</w:t>
      </w:r>
      <w:r>
        <w:rPr>
          <w:lang w:eastAsia="zh-CN"/>
        </w:rPr>
        <w:tab/>
        <w:t xml:space="preserve">The NWDAF containing MTLF 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rsidR="00562D4A" w:rsidRDefault="00CD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562D4A" w:rsidRDefault="00562D4A"/>
    <w:p w:rsidR="00562D4A" w:rsidRDefault="00562D4A"/>
    <w:sectPr w:rsidR="00562D4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D4A" w:rsidRDefault="00BA2D4A">
      <w:pPr>
        <w:spacing w:after="0"/>
      </w:pPr>
      <w:r>
        <w:separator/>
      </w:r>
    </w:p>
  </w:endnote>
  <w:endnote w:type="continuationSeparator" w:id="0">
    <w:p w:rsidR="00BA2D4A" w:rsidRDefault="00BA2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D4A" w:rsidRDefault="00BA2D4A">
      <w:pPr>
        <w:spacing w:after="0"/>
      </w:pPr>
      <w:r>
        <w:separator/>
      </w:r>
    </w:p>
  </w:footnote>
  <w:footnote w:type="continuationSeparator" w:id="0">
    <w:p w:rsidR="00BA2D4A" w:rsidRDefault="00BA2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D4A" w:rsidRDefault="00CD47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D4A" w:rsidRDefault="00562D4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D4A" w:rsidRDefault="00CD476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D4A" w:rsidRDefault="00562D4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01">
    <w15:presenceInfo w15:providerId="None" w15:userId="CMCC01"/>
  </w15:person>
  <w15:person w15:author="Nokia-r3">
    <w15:presenceInfo w15:providerId="None" w15:userId="Nokia-r3"/>
  </w15:person>
  <w15:person w15:author="CMCC">
    <w15:presenceInfo w15:providerId="None" w15:userId="CMCC"/>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2712E"/>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07E3F"/>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95771"/>
    <w:rsid w:val="002A0ADE"/>
    <w:rsid w:val="002A5C3E"/>
    <w:rsid w:val="002B027A"/>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28DC"/>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2D4A"/>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2D4A"/>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767"/>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47A9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1E17121D"/>
    <w:rsid w:val="21541EB3"/>
    <w:rsid w:val="2BBA671F"/>
    <w:rsid w:val="3C085EDD"/>
    <w:rsid w:val="42CD0AED"/>
    <w:rsid w:val="4A453C2C"/>
    <w:rsid w:val="50D744AE"/>
    <w:rsid w:val="559A0800"/>
    <w:rsid w:val="6265000C"/>
    <w:rsid w:val="69302117"/>
    <w:rsid w:val="6B274983"/>
    <w:rsid w:val="6D0E2385"/>
    <w:rsid w:val="774F4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7EBAC"/>
  <w15:docId w15:val="{FE0817BB-536D-4818-9179-05BA5034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6B4288-FAF2-431D-BBAB-07BC5149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3500</Words>
  <Characters>19953</Characters>
  <Application>Microsoft Office Word</Application>
  <DocSecurity>0</DocSecurity>
  <Lines>166</Lines>
  <Paragraphs>46</Paragraphs>
  <ScaleCrop>false</ScaleCrop>
  <Company>3GPP Support Team</Company>
  <LinksUpToDate>false</LinksUpToDate>
  <CharactersWithSpaces>23407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CMCC01</cp:lastModifiedBy>
  <cp:revision>3</cp:revision>
  <cp:lastPrinted>2411-12-31T15:59:00Z</cp:lastPrinted>
  <dcterms:created xsi:type="dcterms:W3CDTF">2021-11-15T23:37:00Z</dcterms:created>
  <dcterms:modified xsi:type="dcterms:W3CDTF">2021-11-15T23:39:00Z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